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016" w14:textId="77777777" w:rsidR="009E4785" w:rsidRPr="00D717EE" w:rsidRDefault="009E4785">
      <w:pPr>
        <w:rPr>
          <w:b/>
          <w:bCs/>
        </w:rPr>
      </w:pPr>
      <w:r w:rsidRPr="7A9B67ED">
        <w:rPr>
          <w:b/>
          <w:bCs/>
        </w:rPr>
        <w:t>Gathering Evidence Example 3 – Comments from subject specialists</w:t>
      </w:r>
      <w:r>
        <w:rPr>
          <w:b/>
          <w:bCs/>
        </w:rPr>
        <w:t xml:space="preserve"> </w:t>
      </w:r>
    </w:p>
    <w:p w14:paraId="24FB3A90" w14:textId="77777777" w:rsidR="009E4785" w:rsidRDefault="009E4785" w:rsidP="4087EE30">
      <w:pPr>
        <w:rPr>
          <w:b/>
          <w:bCs/>
        </w:rPr>
      </w:pPr>
      <w:r w:rsidRPr="7A9B67ED">
        <w:rPr>
          <w:b/>
          <w:bCs/>
        </w:rPr>
        <w:t>Background</w:t>
      </w:r>
    </w:p>
    <w:p w14:paraId="55025D29" w14:textId="77777777" w:rsidR="009E4785" w:rsidRDefault="009E4785" w:rsidP="0B6109D3">
      <w:r>
        <w:t xml:space="preserve">One school is trialling the use of a list of standard comments that teachers could choose from when completing the ‘comments’ section of their electronic gathering evidence form.  A few of the comments from this list are shown below in List A. </w:t>
      </w:r>
    </w:p>
    <w:p w14:paraId="56BCC63C" w14:textId="77777777" w:rsidR="009E4785" w:rsidRDefault="009E4785" w:rsidP="0B6109D3">
      <w:r>
        <w:t xml:space="preserve">Other centres pull together comments written by their staff on classwork or Gathering Evidence forms and share these examples of good practice in their staff training. See List B for some examples drawn from a number of schools. </w:t>
      </w:r>
    </w:p>
    <w:p w14:paraId="230DCB8F" w14:textId="77777777" w:rsidR="009E4785" w:rsidRDefault="009E4785" w:rsidP="0B6109D3">
      <w:r>
        <w:t>Another centre uses an electronic spreadsheet (which has replaced their Gathering Evidence form) as a shared document to which all staff have access. Staff enter their comments throughout the year, when appropriate, so it is a live, working document.</w:t>
      </w:r>
    </w:p>
    <w:p w14:paraId="6346E5AB" w14:textId="77777777" w:rsidR="009E4785" w:rsidRDefault="009E4785" w:rsidP="00A76B16">
      <w:r>
        <w:t xml:space="preserve">Comments gathered in these three ways - along with any annotations that the teacher/lecturer has made on classwork (if appropriate) - enable Departmental/Faculty Heads, Learning Support and the senior manager at the verification meeting to make informed decisions about whether the AA is appropriate, or whether more exploration of the need and/or its impact is required. </w:t>
      </w:r>
    </w:p>
    <w:p w14:paraId="31E5BE38" w14:textId="77777777" w:rsidR="009E4785" w:rsidRDefault="009E4785" w:rsidP="4087EE30">
      <w:pPr>
        <w:rPr>
          <w:b/>
          <w:bCs/>
        </w:rPr>
      </w:pPr>
      <w:r w:rsidRPr="4087EE30">
        <w:rPr>
          <w:b/>
          <w:bCs/>
        </w:rPr>
        <w:t>Good practice</w:t>
      </w:r>
    </w:p>
    <w:p w14:paraId="55BF2FCD" w14:textId="77777777" w:rsidR="009E4785" w:rsidRDefault="009E4785" w:rsidP="7A9B67ED">
      <w:pPr>
        <w:pStyle w:val="ListParagraph"/>
        <w:numPr>
          <w:ilvl w:val="0"/>
          <w:numId w:val="1"/>
        </w:numPr>
      </w:pPr>
      <w:r>
        <w:t>List A: Using a pre-populated list as part of a ‘Gathering Evidence’ form will make the process of form filling more time-efficient for staff. It can be set up to allow for multiple comments to be selected for learners with more than one AA and with an option for new comments to be added, if appropriate.</w:t>
      </w:r>
    </w:p>
    <w:p w14:paraId="2299B3ED" w14:textId="77777777" w:rsidR="009E4785" w:rsidRDefault="009E4785" w:rsidP="7A9B67ED">
      <w:pPr>
        <w:pStyle w:val="ListParagraph"/>
        <w:numPr>
          <w:ilvl w:val="0"/>
          <w:numId w:val="1"/>
        </w:numPr>
      </w:pPr>
      <w:r>
        <w:t>List B: These comments, which are often more specific to the individual learners, provide personalised information that will help understand how the pupil used the AA and what the impact of the AA was.  They also show that, in many instances, the teacher has spoken with the learner about their use of, and the impact of, the AA.</w:t>
      </w:r>
    </w:p>
    <w:p w14:paraId="7D984683" w14:textId="77777777" w:rsidR="009E4785" w:rsidRDefault="009E4785" w:rsidP="00337D11">
      <w:pPr>
        <w:pStyle w:val="ListParagraph"/>
        <w:numPr>
          <w:ilvl w:val="0"/>
          <w:numId w:val="1"/>
        </w:numPr>
      </w:pPr>
      <w:r>
        <w:t xml:space="preserve">Electronic AA Spreadsheet: teachers can see the comments entered by their colleagues. It encourages teachers to self-assess how their evidence gathering is going. It also means that SfL and the verifier can access the comments, in a single source, at any time. </w:t>
      </w:r>
    </w:p>
    <w:p w14:paraId="10650DB5" w14:textId="77777777" w:rsidR="009E4785" w:rsidRPr="00D97B43" w:rsidRDefault="009E4785" w:rsidP="4087EE30">
      <w:pPr>
        <w:rPr>
          <w:rFonts w:ascii="Calibri" w:eastAsia="Calibri" w:hAnsi="Calibri" w:cs="Calibri"/>
          <w:b/>
          <w:bCs/>
          <w:highlight w:val="yellow"/>
        </w:rPr>
      </w:pPr>
      <w:r w:rsidRPr="00D97B43">
        <w:rPr>
          <w:rFonts w:ascii="Calibri" w:eastAsia="Calibri" w:hAnsi="Calibri" w:cs="Calibri"/>
          <w:b/>
          <w:bCs/>
        </w:rPr>
        <w:t>How could you personalise th</w:t>
      </w:r>
      <w:r>
        <w:rPr>
          <w:rFonts w:ascii="Calibri" w:eastAsia="Calibri" w:hAnsi="Calibri" w:cs="Calibri"/>
          <w:b/>
          <w:bCs/>
        </w:rPr>
        <w:t>ese</w:t>
      </w:r>
      <w:r w:rsidRPr="00D97B43">
        <w:rPr>
          <w:rFonts w:ascii="Calibri" w:eastAsia="Calibri" w:hAnsi="Calibri" w:cs="Calibri"/>
          <w:b/>
          <w:bCs/>
        </w:rPr>
        <w:t xml:space="preserve"> </w:t>
      </w:r>
      <w:r>
        <w:rPr>
          <w:rFonts w:ascii="Calibri" w:eastAsia="Calibri" w:hAnsi="Calibri" w:cs="Calibri"/>
          <w:b/>
          <w:bCs/>
        </w:rPr>
        <w:t xml:space="preserve">resources </w:t>
      </w:r>
      <w:r w:rsidRPr="00D97B43">
        <w:rPr>
          <w:rFonts w:ascii="Calibri" w:eastAsia="Calibri" w:hAnsi="Calibri" w:cs="Calibri"/>
          <w:b/>
          <w:bCs/>
        </w:rPr>
        <w:t xml:space="preserve">for your centre? </w:t>
      </w:r>
    </w:p>
    <w:p w14:paraId="0FCB81F8" w14:textId="77777777" w:rsidR="009E4785" w:rsidRPr="00D97B43" w:rsidRDefault="009E4785" w:rsidP="004A11CE">
      <w:pPr>
        <w:pStyle w:val="ListParagraph"/>
        <w:numPr>
          <w:ilvl w:val="0"/>
          <w:numId w:val="4"/>
        </w:numPr>
      </w:pPr>
      <w:r w:rsidRPr="00D97B43">
        <w:t xml:space="preserve">What examples could you add to these lists from the comments that your staff </w:t>
      </w:r>
      <w:r>
        <w:t>have produced</w:t>
      </w:r>
      <w:r w:rsidRPr="00D97B43">
        <w:t>?</w:t>
      </w:r>
    </w:p>
    <w:p w14:paraId="0D45B6D4" w14:textId="77777777" w:rsidR="009E4785" w:rsidRDefault="009E4785" w:rsidP="4087EE30">
      <w:pPr>
        <w:pStyle w:val="ListParagraph"/>
        <w:numPr>
          <w:ilvl w:val="0"/>
          <w:numId w:val="4"/>
        </w:numPr>
      </w:pPr>
      <w:r w:rsidRPr="00D97B43">
        <w:t xml:space="preserve">If your staff complete paper-based Gathering Evidence forms, how would you </w:t>
      </w:r>
      <w:r>
        <w:t>share</w:t>
      </w:r>
      <w:r w:rsidRPr="00D97B43">
        <w:t xml:space="preserve"> </w:t>
      </w:r>
      <w:r>
        <w:t>your</w:t>
      </w:r>
      <w:r w:rsidRPr="00D97B43">
        <w:t xml:space="preserve"> exemplar comments: in a slide for cpd, a handout for staff to refer to, or some </w:t>
      </w:r>
      <w:r>
        <w:t>other way?</w:t>
      </w:r>
    </w:p>
    <w:p w14:paraId="46838B2D" w14:textId="77777777" w:rsidR="009E4785" w:rsidRDefault="009E4785" w:rsidP="004727A0">
      <w:pPr>
        <w:pStyle w:val="ListParagraph"/>
        <w:numPr>
          <w:ilvl w:val="0"/>
          <w:numId w:val="4"/>
        </w:numPr>
      </w:pPr>
      <w:r>
        <w:t>I</w:t>
      </w:r>
      <w:r w:rsidRPr="005D3EBC">
        <w:t xml:space="preserve">f you provide a bank of exemplar </w:t>
      </w:r>
      <w:r>
        <w:t>comments, h</w:t>
      </w:r>
      <w:r w:rsidRPr="005D3EBC">
        <w:t xml:space="preserve">ow can you ensure that </w:t>
      </w:r>
      <w:r>
        <w:t>information is also gathered, where required, about</w:t>
      </w:r>
      <w:r w:rsidRPr="005D3EBC">
        <w:t xml:space="preserve"> the specific situation</w:t>
      </w:r>
      <w:r>
        <w:t xml:space="preserve"> of an individual learner</w:t>
      </w:r>
      <w:r w:rsidRPr="005D3EBC">
        <w:t>?</w:t>
      </w:r>
      <w:r>
        <w:t xml:space="preserve">  </w:t>
      </w:r>
    </w:p>
    <w:p w14:paraId="3F7F24F9" w14:textId="77777777" w:rsidR="009E4785" w:rsidRDefault="009E4785" w:rsidP="00851ED1">
      <w:pPr>
        <w:pStyle w:val="ListParagraph"/>
        <w:numPr>
          <w:ilvl w:val="1"/>
          <w:numId w:val="4"/>
        </w:numPr>
      </w:pPr>
      <w:r>
        <w:t>Could you i</w:t>
      </w:r>
      <w:r w:rsidRPr="005D3EBC">
        <w:t>nclud</w:t>
      </w:r>
      <w:r>
        <w:t>e</w:t>
      </w:r>
      <w:r w:rsidRPr="005D3EBC">
        <w:t xml:space="preserve"> a category of ‘Other: please specify’ or space for personalised comments?</w:t>
      </w:r>
      <w:r>
        <w:t xml:space="preserve"> </w:t>
      </w:r>
    </w:p>
    <w:p w14:paraId="0BBA4651" w14:textId="77777777" w:rsidR="009E4785" w:rsidRDefault="009E4785" w:rsidP="00851ED1">
      <w:pPr>
        <w:pStyle w:val="ListParagraph"/>
        <w:numPr>
          <w:ilvl w:val="1"/>
          <w:numId w:val="4"/>
        </w:numPr>
      </w:pPr>
      <w:r>
        <w:t>In the Gathering Evidence form, could you p</w:t>
      </w:r>
      <w:r w:rsidRPr="005D3EBC">
        <w:t>rovid</w:t>
      </w:r>
      <w:r>
        <w:t>e</w:t>
      </w:r>
      <w:r w:rsidRPr="005D3EBC">
        <w:t xml:space="preserve"> a space for pupil, as well as teacher, comments </w:t>
      </w:r>
      <w:r>
        <w:t>about</w:t>
      </w:r>
      <w:r w:rsidRPr="005D3EBC">
        <w:t xml:space="preserve"> what impact the AA has had</w:t>
      </w:r>
      <w:r>
        <w:t>?</w:t>
      </w:r>
    </w:p>
    <w:p w14:paraId="04284D73" w14:textId="77777777" w:rsidR="009E4785" w:rsidRPr="004727A0" w:rsidRDefault="009E4785" w:rsidP="004727A0">
      <w:pPr>
        <w:pStyle w:val="paragraph"/>
        <w:numPr>
          <w:ilvl w:val="0"/>
          <w:numId w:val="4"/>
        </w:numPr>
        <w:spacing w:after="0"/>
        <w:jc w:val="both"/>
        <w:rPr>
          <w:rFonts w:asciiTheme="minorHAnsi" w:eastAsiaTheme="minorHAnsi" w:hAnsiTheme="minorHAnsi" w:cstheme="minorBidi"/>
          <w:kern w:val="2"/>
          <w:sz w:val="22"/>
          <w:szCs w:val="22"/>
          <w:lang w:eastAsia="en-US"/>
          <w14:ligatures w14:val="standardContextual"/>
        </w:rPr>
      </w:pPr>
      <w:r w:rsidRPr="004727A0">
        <w:rPr>
          <w:rFonts w:asciiTheme="minorHAnsi" w:eastAsiaTheme="minorHAnsi" w:hAnsiTheme="minorHAnsi" w:cstheme="minorBidi"/>
          <w:kern w:val="2"/>
          <w:sz w:val="22"/>
          <w:szCs w:val="22"/>
          <w:lang w:eastAsia="en-US"/>
          <w14:ligatures w14:val="standardContextual"/>
        </w:rPr>
        <w:t xml:space="preserve">Electronic Spreadsheet: These are only some of the </w:t>
      </w:r>
      <w:r>
        <w:rPr>
          <w:rFonts w:asciiTheme="minorHAnsi" w:eastAsiaTheme="minorHAnsi" w:hAnsiTheme="minorHAnsi" w:cstheme="minorBidi"/>
          <w:kern w:val="2"/>
          <w:sz w:val="22"/>
          <w:szCs w:val="22"/>
          <w:lang w:eastAsia="en-US"/>
          <w14:ligatures w14:val="standardContextual"/>
        </w:rPr>
        <w:t>questions</w:t>
      </w:r>
      <w:r w:rsidRPr="004727A0">
        <w:rPr>
          <w:rFonts w:asciiTheme="minorHAnsi" w:eastAsiaTheme="minorHAnsi" w:hAnsiTheme="minorHAnsi" w:cstheme="minorBidi"/>
          <w:kern w:val="2"/>
          <w:sz w:val="22"/>
          <w:szCs w:val="22"/>
          <w:lang w:eastAsia="en-US"/>
          <w14:ligatures w14:val="standardContextual"/>
        </w:rPr>
        <w:t xml:space="preserve"> that teachers in this </w:t>
      </w:r>
      <w:r>
        <w:rPr>
          <w:rFonts w:asciiTheme="minorHAnsi" w:eastAsiaTheme="minorHAnsi" w:hAnsiTheme="minorHAnsi" w:cstheme="minorBidi"/>
          <w:kern w:val="2"/>
          <w:sz w:val="22"/>
          <w:szCs w:val="22"/>
          <w:lang w:eastAsia="en-US"/>
          <w14:ligatures w14:val="standardContextual"/>
        </w:rPr>
        <w:t>centre</w:t>
      </w:r>
      <w:r w:rsidRPr="004727A0">
        <w:rPr>
          <w:rFonts w:asciiTheme="minorHAnsi" w:eastAsiaTheme="minorHAnsi" w:hAnsiTheme="minorHAnsi" w:cstheme="minorBidi"/>
          <w:kern w:val="2"/>
          <w:sz w:val="22"/>
          <w:szCs w:val="22"/>
          <w:lang w:eastAsia="en-US"/>
          <w14:ligatures w14:val="standardContextual"/>
        </w:rPr>
        <w:t xml:space="preserve"> are asked to complete</w:t>
      </w:r>
      <w:r>
        <w:rPr>
          <w:rFonts w:asciiTheme="minorHAnsi" w:eastAsiaTheme="minorHAnsi" w:hAnsiTheme="minorHAnsi" w:cstheme="minorBidi"/>
          <w:kern w:val="2"/>
          <w:sz w:val="22"/>
          <w:szCs w:val="22"/>
          <w:lang w:eastAsia="en-US"/>
          <w14:ligatures w14:val="standardContextual"/>
        </w:rPr>
        <w:t>, relating to the impact of the need on learning and teaching</w:t>
      </w:r>
      <w:r w:rsidRPr="004727A0">
        <w:rPr>
          <w:rFonts w:asciiTheme="minorHAnsi" w:eastAsiaTheme="minorHAnsi" w:hAnsiTheme="minorHAnsi" w:cstheme="minorBidi"/>
          <w:kern w:val="2"/>
          <w:sz w:val="22"/>
          <w:szCs w:val="22"/>
          <w:lang w:eastAsia="en-US"/>
          <w14:ligatures w14:val="standardContextual"/>
        </w:rPr>
        <w:t xml:space="preserve">. </w:t>
      </w:r>
      <w:r>
        <w:rPr>
          <w:rFonts w:asciiTheme="minorHAnsi" w:eastAsiaTheme="minorHAnsi" w:hAnsiTheme="minorHAnsi" w:cstheme="minorBidi"/>
          <w:kern w:val="2"/>
          <w:sz w:val="22"/>
          <w:szCs w:val="22"/>
          <w:lang w:eastAsia="en-US"/>
          <w14:ligatures w14:val="standardContextual"/>
        </w:rPr>
        <w:t>What other questions do you normally ask in your paper-based form and what guidance do you give about the type of information required??</w:t>
      </w:r>
    </w:p>
    <w:p w14:paraId="192FD4D9" w14:textId="77777777" w:rsidR="009E4785" w:rsidRPr="0052372C" w:rsidRDefault="009E4785" w:rsidP="4087EE30">
      <w:pPr>
        <w:rPr>
          <w:rFonts w:ascii="Calibri" w:hAnsi="Calibri" w:cs="Calibri"/>
          <w:color w:val="000000"/>
          <w:shd w:val="clear" w:color="auto" w:fill="FFFFFF"/>
        </w:rPr>
      </w:pPr>
      <w:r>
        <w:rPr>
          <w:rStyle w:val="normaltextrun"/>
          <w:rFonts w:ascii="Calibri" w:hAnsi="Calibri" w:cs="Calibri"/>
          <w:b/>
          <w:bCs/>
          <w:i/>
          <w:iCs/>
          <w:color w:val="000000"/>
          <w:shd w:val="clear" w:color="auto" w:fill="FFFFFF"/>
        </w:rPr>
        <w:lastRenderedPageBreak/>
        <w:t xml:space="preserve">Please note: the use of this resource is not a mandatory SQA requirement. </w:t>
      </w:r>
      <w:r>
        <w:rPr>
          <w:rStyle w:val="normaltextrun"/>
          <w:rFonts w:ascii="Calibri" w:hAnsi="Calibri" w:cs="Calibri"/>
          <w:i/>
          <w:iCs/>
          <w:color w:val="000000"/>
          <w:shd w:val="clear" w:color="auto" w:fill="FFFFFF"/>
        </w:rPr>
        <w:t>It is provided here for your information only, as an example of the way some centres implement their AA policy or procedures. If you would like to use this resource, please feel free to adapt it in any way that suits your centre.</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1E796B9C" w14:textId="77777777" w:rsidR="009E4785" w:rsidRDefault="009E4785">
      <w:pPr>
        <w:rPr>
          <w:rFonts w:eastAsiaTheme="minorEastAsia"/>
          <w:b/>
          <w:bCs/>
          <w:kern w:val="0"/>
          <w:lang w:eastAsia="en-GB"/>
          <w14:ligatures w14:val="none"/>
        </w:rPr>
      </w:pPr>
      <w:r>
        <w:rPr>
          <w:rFonts w:eastAsiaTheme="minorEastAsia"/>
          <w:b/>
          <w:bCs/>
        </w:rPr>
        <w:br w:type="page"/>
      </w:r>
    </w:p>
    <w:p w14:paraId="76EE11D7" w14:textId="098DC2DE" w:rsidR="00D717EE" w:rsidRPr="00D717EE" w:rsidRDefault="68B72841" w:rsidP="7A9B67ED">
      <w:pPr>
        <w:pStyle w:val="paragraph"/>
        <w:spacing w:after="0"/>
        <w:jc w:val="both"/>
        <w:textAlignment w:val="baseline"/>
        <w:rPr>
          <w:rFonts w:asciiTheme="minorHAnsi" w:eastAsiaTheme="minorEastAsia" w:hAnsiTheme="minorHAnsi" w:cstheme="minorBidi"/>
          <w:b/>
          <w:bCs/>
          <w:sz w:val="22"/>
          <w:szCs w:val="22"/>
        </w:rPr>
      </w:pPr>
      <w:r w:rsidRPr="00851ED1">
        <w:rPr>
          <w:rFonts w:asciiTheme="minorHAnsi" w:eastAsiaTheme="minorEastAsia" w:hAnsiTheme="minorHAnsi" w:cstheme="minorBidi"/>
          <w:b/>
          <w:bCs/>
          <w:sz w:val="22"/>
          <w:szCs w:val="22"/>
        </w:rPr>
        <w:lastRenderedPageBreak/>
        <w:t>L</w:t>
      </w:r>
      <w:r w:rsidRPr="7A9B67ED">
        <w:rPr>
          <w:rFonts w:asciiTheme="minorHAnsi" w:eastAsiaTheme="minorEastAsia" w:hAnsiTheme="minorHAnsi" w:cstheme="minorBidi"/>
          <w:b/>
          <w:bCs/>
          <w:sz w:val="22"/>
          <w:szCs w:val="22"/>
        </w:rPr>
        <w:t xml:space="preserve">ist A: </w:t>
      </w:r>
      <w:r w:rsidR="00983F37">
        <w:rPr>
          <w:rFonts w:asciiTheme="minorHAnsi" w:eastAsiaTheme="minorEastAsia" w:hAnsiTheme="minorHAnsi" w:cstheme="minorBidi"/>
          <w:b/>
          <w:bCs/>
          <w:sz w:val="22"/>
          <w:szCs w:val="22"/>
        </w:rPr>
        <w:t>Excerpt</w:t>
      </w:r>
      <w:r w:rsidR="00D717EE" w:rsidRPr="7A9B67ED">
        <w:rPr>
          <w:rFonts w:asciiTheme="minorHAnsi" w:eastAsiaTheme="minorEastAsia" w:hAnsiTheme="minorHAnsi" w:cstheme="minorBidi"/>
          <w:b/>
          <w:bCs/>
          <w:sz w:val="22"/>
          <w:szCs w:val="22"/>
        </w:rPr>
        <w:t xml:space="preserve"> </w:t>
      </w:r>
      <w:r w:rsidR="00A97798">
        <w:rPr>
          <w:rFonts w:asciiTheme="minorHAnsi" w:eastAsiaTheme="minorEastAsia" w:hAnsiTheme="minorHAnsi" w:cstheme="minorBidi"/>
          <w:b/>
          <w:bCs/>
          <w:sz w:val="22"/>
          <w:szCs w:val="22"/>
        </w:rPr>
        <w:t>of standard</w:t>
      </w:r>
      <w:r w:rsidR="74FD72FF" w:rsidRPr="7A9B67ED">
        <w:rPr>
          <w:rFonts w:asciiTheme="minorHAnsi" w:eastAsiaTheme="minorEastAsia" w:hAnsiTheme="minorHAnsi" w:cstheme="minorBidi"/>
          <w:b/>
          <w:bCs/>
          <w:sz w:val="22"/>
          <w:szCs w:val="22"/>
        </w:rPr>
        <w:t xml:space="preserve"> </w:t>
      </w:r>
      <w:r w:rsidR="00D717EE" w:rsidRPr="7A9B67ED">
        <w:rPr>
          <w:rFonts w:asciiTheme="minorHAnsi" w:eastAsiaTheme="minorEastAsia" w:hAnsiTheme="minorHAnsi" w:cstheme="minorBidi"/>
          <w:b/>
          <w:bCs/>
          <w:sz w:val="22"/>
          <w:szCs w:val="22"/>
        </w:rPr>
        <w:t>comments</w:t>
      </w:r>
    </w:p>
    <w:p w14:paraId="70DBDFF0" w14:textId="77777777" w:rsidR="004A11CE" w:rsidRPr="004A11CE" w:rsidRDefault="004A11CE" w:rsidP="00D97B43">
      <w:pPr>
        <w:pStyle w:val="paragraph"/>
        <w:spacing w:after="0"/>
        <w:jc w:val="both"/>
        <w:textAlignment w:val="baseline"/>
        <w:rPr>
          <w:rFonts w:asciiTheme="minorHAnsi" w:eastAsiaTheme="minorEastAsia" w:hAnsiTheme="minorHAnsi" w:cstheme="minorBidi"/>
          <w:sz w:val="22"/>
          <w:szCs w:val="22"/>
          <w:u w:val="single"/>
        </w:rPr>
      </w:pPr>
      <w:r w:rsidRPr="004A11CE">
        <w:rPr>
          <w:rFonts w:asciiTheme="minorHAnsi" w:eastAsiaTheme="minorEastAsia" w:hAnsiTheme="minorHAnsi" w:cstheme="minorBidi"/>
          <w:sz w:val="22"/>
          <w:szCs w:val="22"/>
          <w:u w:val="single"/>
        </w:rPr>
        <w:t>Sample Comments</w:t>
      </w:r>
    </w:p>
    <w:p w14:paraId="2A4F5040" w14:textId="3481C128" w:rsidR="0B6109D3" w:rsidRDefault="00D717EE" w:rsidP="00D97B43">
      <w:pPr>
        <w:pStyle w:val="paragraph"/>
        <w:spacing w:after="0"/>
        <w:jc w:val="both"/>
        <w:textAlignment w:val="baseline"/>
        <w:rPr>
          <w:rFonts w:asciiTheme="minorHAnsi" w:eastAsiaTheme="minorEastAsia" w:hAnsiTheme="minorHAnsi" w:cstheme="minorBidi"/>
          <w:sz w:val="22"/>
          <w:szCs w:val="22"/>
        </w:rPr>
      </w:pPr>
      <w:r w:rsidRPr="7A9B67ED">
        <w:rPr>
          <w:rFonts w:asciiTheme="minorHAnsi" w:eastAsiaTheme="minorEastAsia" w:hAnsiTheme="minorHAnsi" w:cstheme="minorBidi"/>
          <w:sz w:val="22"/>
          <w:szCs w:val="22"/>
        </w:rPr>
        <w:t xml:space="preserve">These comments must indicate how the candidate used the support, not just </w:t>
      </w:r>
      <w:r w:rsidR="15667902" w:rsidRPr="7A9B67ED">
        <w:rPr>
          <w:rFonts w:asciiTheme="minorHAnsi" w:eastAsiaTheme="minorEastAsia" w:hAnsiTheme="minorHAnsi" w:cstheme="minorBidi"/>
          <w:sz w:val="22"/>
          <w:szCs w:val="22"/>
        </w:rPr>
        <w:t>whether</w:t>
      </w:r>
      <w:r w:rsidRPr="7A9B67ED">
        <w:rPr>
          <w:rFonts w:asciiTheme="minorHAnsi" w:eastAsiaTheme="minorEastAsia" w:hAnsiTheme="minorHAnsi" w:cstheme="minorBidi"/>
          <w:sz w:val="22"/>
          <w:szCs w:val="22"/>
        </w:rPr>
        <w:t xml:space="preserve"> they got better marks - why does this pupil need this assessment arrangement</w:t>
      </w:r>
      <w:r w:rsidR="295C4D24" w:rsidRPr="7A9B67ED">
        <w:rPr>
          <w:rFonts w:asciiTheme="minorHAnsi" w:eastAsiaTheme="minorEastAsia" w:hAnsiTheme="minorHAnsi" w:cstheme="minorBidi"/>
          <w:sz w:val="22"/>
          <w:szCs w:val="22"/>
        </w:rPr>
        <w:t xml:space="preserve"> in your subject</w:t>
      </w:r>
      <w:r w:rsidRPr="7A9B67ED">
        <w:rPr>
          <w:rFonts w:asciiTheme="minorHAnsi" w:eastAsiaTheme="minorEastAsia" w:hAnsiTheme="minorHAnsi" w:cstheme="minorBidi"/>
          <w:sz w:val="22"/>
          <w:szCs w:val="22"/>
        </w:rPr>
        <w:t>?</w:t>
      </w:r>
    </w:p>
    <w:p w14:paraId="52B0A5C4" w14:textId="23F02DFB" w:rsidR="4087EE30" w:rsidRDefault="004A11CE" w:rsidP="00D97B43">
      <w:pPr>
        <w:pStyle w:val="paragraph"/>
        <w:spacing w:after="0"/>
        <w:jc w:val="both"/>
        <w:textAlignment w:val="baseline"/>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Sample </w:t>
      </w:r>
      <w:r w:rsidR="00D717EE" w:rsidRPr="7A9B67ED">
        <w:rPr>
          <w:rFonts w:asciiTheme="minorHAnsi" w:eastAsiaTheme="minorEastAsia" w:hAnsiTheme="minorHAnsi" w:cstheme="minorBidi"/>
          <w:sz w:val="22"/>
          <w:szCs w:val="22"/>
        </w:rPr>
        <w:t xml:space="preserve">comments for </w:t>
      </w:r>
      <w:r w:rsidR="00D97B43">
        <w:rPr>
          <w:rFonts w:asciiTheme="minorHAnsi" w:eastAsiaTheme="minorEastAsia" w:hAnsiTheme="minorHAnsi" w:cstheme="minorBidi"/>
          <w:sz w:val="22"/>
          <w:szCs w:val="22"/>
        </w:rPr>
        <w:t>explaining</w:t>
      </w:r>
      <w:r w:rsidR="00D717EE" w:rsidRPr="7A9B67ED">
        <w:rPr>
          <w:rFonts w:asciiTheme="minorHAnsi" w:eastAsiaTheme="minorEastAsia" w:hAnsiTheme="minorHAnsi" w:cstheme="minorBidi"/>
          <w:sz w:val="22"/>
          <w:szCs w:val="22"/>
        </w:rPr>
        <w:t xml:space="preserve"> the impact of </w:t>
      </w:r>
      <w:r w:rsidR="00D97B43">
        <w:rPr>
          <w:rFonts w:asciiTheme="minorHAnsi" w:eastAsiaTheme="minorEastAsia" w:hAnsiTheme="minorHAnsi" w:cstheme="minorBidi"/>
          <w:sz w:val="22"/>
          <w:szCs w:val="22"/>
        </w:rPr>
        <w:t xml:space="preserve">an </w:t>
      </w:r>
      <w:r w:rsidR="00D717EE" w:rsidRPr="7A9B67ED">
        <w:rPr>
          <w:rFonts w:asciiTheme="minorHAnsi" w:eastAsiaTheme="minorEastAsia" w:hAnsiTheme="minorHAnsi" w:cstheme="minorBidi"/>
          <w:sz w:val="22"/>
          <w:szCs w:val="22"/>
        </w:rPr>
        <w:t>AA on the candidate and their attainment</w:t>
      </w:r>
      <w:r w:rsidR="005D3EBC">
        <w:rPr>
          <w:rFonts w:asciiTheme="minorHAnsi" w:eastAsiaTheme="minorEastAsia" w:hAnsiTheme="minorHAnsi" w:cstheme="minorBidi"/>
          <w:sz w:val="22"/>
          <w:szCs w:val="22"/>
        </w:rPr>
        <w:t xml:space="preserve"> </w:t>
      </w:r>
      <w:r w:rsidR="005D3EBC" w:rsidRPr="005D3EBC">
        <w:rPr>
          <w:rFonts w:asciiTheme="minorHAnsi" w:eastAsiaTheme="minorEastAsia" w:hAnsiTheme="minorHAnsi" w:cstheme="minorBidi"/>
          <w:i/>
          <w:iCs/>
          <w:sz w:val="22"/>
          <w:szCs w:val="22"/>
        </w:rPr>
        <w:t>(</w:t>
      </w:r>
      <w:r w:rsidR="005D3EBC">
        <w:rPr>
          <w:rFonts w:asciiTheme="minorHAnsi" w:eastAsiaTheme="minorEastAsia" w:hAnsiTheme="minorHAnsi" w:cstheme="minorBidi"/>
          <w:i/>
          <w:iCs/>
          <w:sz w:val="22"/>
          <w:szCs w:val="22"/>
        </w:rPr>
        <w:t xml:space="preserve">NB </w:t>
      </w:r>
      <w:r w:rsidR="0052372C">
        <w:rPr>
          <w:rFonts w:asciiTheme="minorHAnsi" w:eastAsiaTheme="minorEastAsia" w:hAnsiTheme="minorHAnsi" w:cstheme="minorBidi"/>
          <w:i/>
          <w:iCs/>
          <w:sz w:val="22"/>
          <w:szCs w:val="22"/>
        </w:rPr>
        <w:t xml:space="preserve">remember </w:t>
      </w:r>
      <w:r w:rsidR="005D3EBC">
        <w:rPr>
          <w:rFonts w:asciiTheme="minorHAnsi" w:eastAsiaTheme="minorEastAsia" w:hAnsiTheme="minorHAnsi" w:cstheme="minorBidi"/>
          <w:i/>
          <w:iCs/>
          <w:sz w:val="22"/>
          <w:szCs w:val="22"/>
        </w:rPr>
        <w:t xml:space="preserve">this is an </w:t>
      </w:r>
      <w:r w:rsidR="005D3EBC" w:rsidRPr="005D3EBC">
        <w:rPr>
          <w:rFonts w:asciiTheme="minorHAnsi" w:eastAsiaTheme="minorEastAsia" w:hAnsiTheme="minorHAnsi" w:cstheme="minorBidi"/>
          <w:i/>
          <w:iCs/>
          <w:sz w:val="22"/>
          <w:szCs w:val="22"/>
        </w:rPr>
        <w:t>excerpt only</w:t>
      </w:r>
      <w:r w:rsidR="005D3EBC">
        <w:rPr>
          <w:rFonts w:asciiTheme="minorHAnsi" w:eastAsiaTheme="minorEastAsia" w:hAnsiTheme="minorHAnsi" w:cstheme="minorBidi"/>
          <w:i/>
          <w:iCs/>
          <w:sz w:val="22"/>
          <w:szCs w:val="22"/>
        </w:rPr>
        <w:t>: it</w:t>
      </w:r>
      <w:r w:rsidR="005D3EBC" w:rsidRPr="005D3EBC">
        <w:rPr>
          <w:rFonts w:asciiTheme="minorHAnsi" w:eastAsiaTheme="minorEastAsia" w:hAnsiTheme="minorHAnsi" w:cstheme="minorBidi"/>
          <w:i/>
          <w:iCs/>
          <w:sz w:val="22"/>
          <w:szCs w:val="22"/>
        </w:rPr>
        <w:t xml:space="preserve"> is not the full list)</w:t>
      </w:r>
      <w:r w:rsidR="00D97B43" w:rsidRPr="005D3EBC">
        <w:rPr>
          <w:rFonts w:asciiTheme="minorHAnsi" w:eastAsiaTheme="minorEastAsia" w:hAnsiTheme="minorHAnsi" w:cstheme="minorBidi"/>
          <w:i/>
          <w:iCs/>
          <w:sz w:val="22"/>
          <w:szCs w:val="22"/>
        </w:rPr>
        <w:t>:</w:t>
      </w:r>
    </w:p>
    <w:p w14:paraId="341E2F85" w14:textId="434FF886" w:rsidR="00D717EE" w:rsidRPr="009372C0" w:rsidRDefault="2AFB2F96" w:rsidP="7A9B67ED">
      <w:pPr>
        <w:pStyle w:val="paragraph"/>
        <w:numPr>
          <w:ilvl w:val="0"/>
          <w:numId w:val="2"/>
        </w:numPr>
        <w:spacing w:after="0"/>
        <w:jc w:val="both"/>
        <w:textAlignment w:val="baseline"/>
        <w:rPr>
          <w:rFonts w:asciiTheme="minorHAnsi" w:eastAsiaTheme="minorEastAsia" w:hAnsiTheme="minorHAnsi" w:cstheme="minorBidi"/>
          <w:sz w:val="22"/>
          <w:szCs w:val="22"/>
        </w:rPr>
      </w:pPr>
      <w:r w:rsidRPr="7A9B67ED">
        <w:rPr>
          <w:rFonts w:asciiTheme="minorHAnsi" w:eastAsiaTheme="minorEastAsia" w:hAnsiTheme="minorHAnsi" w:cstheme="minorBidi"/>
          <w:sz w:val="22"/>
          <w:szCs w:val="22"/>
        </w:rPr>
        <w:t>Learner</w:t>
      </w:r>
      <w:r w:rsidR="00D717EE" w:rsidRPr="7A9B67ED">
        <w:rPr>
          <w:rFonts w:asciiTheme="minorHAnsi" w:eastAsiaTheme="minorEastAsia" w:hAnsiTheme="minorHAnsi" w:cstheme="minorBidi"/>
          <w:sz w:val="22"/>
          <w:szCs w:val="22"/>
        </w:rPr>
        <w:t xml:space="preserve"> had time to process and understand the questions due to extra time</w:t>
      </w:r>
    </w:p>
    <w:p w14:paraId="19A118BD" w14:textId="486286B9" w:rsidR="00D717EE" w:rsidRPr="009372C0" w:rsidRDefault="51C83B38" w:rsidP="7A9B67ED">
      <w:pPr>
        <w:pStyle w:val="paragraph"/>
        <w:numPr>
          <w:ilvl w:val="0"/>
          <w:numId w:val="2"/>
        </w:numPr>
        <w:spacing w:after="0"/>
        <w:jc w:val="both"/>
        <w:textAlignment w:val="baseline"/>
        <w:rPr>
          <w:rFonts w:asciiTheme="minorHAnsi" w:eastAsiaTheme="minorEastAsia" w:hAnsiTheme="minorHAnsi" w:cstheme="minorBidi"/>
          <w:sz w:val="22"/>
          <w:szCs w:val="22"/>
        </w:rPr>
      </w:pPr>
      <w:r w:rsidRPr="7A9B67ED">
        <w:rPr>
          <w:rFonts w:asciiTheme="minorHAnsi" w:eastAsiaTheme="minorEastAsia" w:hAnsiTheme="minorHAnsi" w:cstheme="minorBidi"/>
          <w:sz w:val="22"/>
          <w:szCs w:val="22"/>
        </w:rPr>
        <w:t>Learner</w:t>
      </w:r>
      <w:r w:rsidR="00D717EE" w:rsidRPr="7A9B67ED">
        <w:rPr>
          <w:rFonts w:asciiTheme="minorHAnsi" w:eastAsiaTheme="minorEastAsia" w:hAnsiTheme="minorHAnsi" w:cstheme="minorBidi"/>
          <w:sz w:val="22"/>
          <w:szCs w:val="22"/>
        </w:rPr>
        <w:t xml:space="preserve"> often takes time to settle down to the task – the extra time enabled the </w:t>
      </w:r>
      <w:r w:rsidR="79A6B38E" w:rsidRPr="7A9B67ED">
        <w:rPr>
          <w:rFonts w:asciiTheme="minorHAnsi" w:eastAsiaTheme="minorEastAsia" w:hAnsiTheme="minorHAnsi" w:cstheme="minorBidi"/>
          <w:sz w:val="22"/>
          <w:szCs w:val="22"/>
        </w:rPr>
        <w:t xml:space="preserve">learner </w:t>
      </w:r>
      <w:r w:rsidR="00D717EE" w:rsidRPr="7A9B67ED">
        <w:rPr>
          <w:rFonts w:asciiTheme="minorHAnsi" w:eastAsiaTheme="minorEastAsia" w:hAnsiTheme="minorHAnsi" w:cstheme="minorBidi"/>
          <w:sz w:val="22"/>
          <w:szCs w:val="22"/>
        </w:rPr>
        <w:t>to settle and to then focus on the assessment</w:t>
      </w:r>
    </w:p>
    <w:p w14:paraId="543ED5D0" w14:textId="0A84F405" w:rsidR="00D717EE" w:rsidRPr="009372C0" w:rsidRDefault="51621321" w:rsidP="7A9B67ED">
      <w:pPr>
        <w:pStyle w:val="paragraph"/>
        <w:numPr>
          <w:ilvl w:val="0"/>
          <w:numId w:val="2"/>
        </w:numPr>
        <w:spacing w:after="0"/>
        <w:jc w:val="both"/>
        <w:textAlignment w:val="baseline"/>
        <w:rPr>
          <w:rFonts w:asciiTheme="minorHAnsi" w:eastAsiaTheme="minorEastAsia" w:hAnsiTheme="minorHAnsi" w:cstheme="minorBidi"/>
          <w:sz w:val="22"/>
          <w:szCs w:val="22"/>
        </w:rPr>
      </w:pPr>
      <w:r w:rsidRPr="7A9B67ED">
        <w:rPr>
          <w:rFonts w:asciiTheme="minorHAnsi" w:eastAsiaTheme="minorEastAsia" w:hAnsiTheme="minorHAnsi" w:cstheme="minorBidi"/>
          <w:sz w:val="22"/>
          <w:szCs w:val="22"/>
        </w:rPr>
        <w:t>Learner</w:t>
      </w:r>
      <w:r w:rsidR="00D717EE" w:rsidRPr="7A9B67ED">
        <w:rPr>
          <w:rFonts w:asciiTheme="minorHAnsi" w:eastAsiaTheme="minorEastAsia" w:hAnsiTheme="minorHAnsi" w:cstheme="minorBidi"/>
          <w:sz w:val="22"/>
          <w:szCs w:val="22"/>
        </w:rPr>
        <w:t xml:space="preserve"> used extra time to check over work</w:t>
      </w:r>
    </w:p>
    <w:p w14:paraId="6CFE4A5B" w14:textId="6DFBE37E" w:rsidR="00D717EE" w:rsidRPr="009372C0" w:rsidRDefault="1D06664D" w:rsidP="7A9B67ED">
      <w:pPr>
        <w:pStyle w:val="paragraph"/>
        <w:numPr>
          <w:ilvl w:val="0"/>
          <w:numId w:val="2"/>
        </w:numPr>
        <w:spacing w:after="0"/>
        <w:jc w:val="both"/>
        <w:textAlignment w:val="baseline"/>
        <w:rPr>
          <w:rFonts w:asciiTheme="minorHAnsi" w:eastAsiaTheme="minorEastAsia" w:hAnsiTheme="minorHAnsi" w:cstheme="minorBidi"/>
          <w:sz w:val="22"/>
          <w:szCs w:val="22"/>
        </w:rPr>
      </w:pPr>
      <w:r w:rsidRPr="7A9B67ED">
        <w:rPr>
          <w:rFonts w:asciiTheme="minorHAnsi" w:eastAsiaTheme="minorEastAsia" w:hAnsiTheme="minorHAnsi" w:cstheme="minorBidi"/>
          <w:sz w:val="22"/>
          <w:szCs w:val="22"/>
        </w:rPr>
        <w:t>Learner</w:t>
      </w:r>
      <w:r w:rsidR="00D717EE" w:rsidRPr="7A9B67ED">
        <w:rPr>
          <w:rFonts w:asciiTheme="minorHAnsi" w:eastAsiaTheme="minorEastAsia" w:hAnsiTheme="minorHAnsi" w:cstheme="minorBidi"/>
          <w:sz w:val="22"/>
          <w:szCs w:val="22"/>
        </w:rPr>
        <w:t xml:space="preserve"> focuses and concentrates better with a reader</w:t>
      </w:r>
    </w:p>
    <w:p w14:paraId="19D2E168" w14:textId="051A894B" w:rsidR="4087EE30" w:rsidRPr="00D97B43" w:rsidRDefault="00D717EE" w:rsidP="7A9B67ED">
      <w:pPr>
        <w:pStyle w:val="paragraph"/>
        <w:numPr>
          <w:ilvl w:val="0"/>
          <w:numId w:val="2"/>
        </w:numPr>
        <w:spacing w:after="0"/>
        <w:jc w:val="both"/>
        <w:rPr>
          <w:rFonts w:asciiTheme="minorHAnsi" w:eastAsiaTheme="minorEastAsia" w:hAnsiTheme="minorHAnsi" w:cstheme="minorBidi"/>
          <w:sz w:val="22"/>
          <w:szCs w:val="22"/>
        </w:rPr>
      </w:pPr>
      <w:r w:rsidRPr="7A9B67ED">
        <w:rPr>
          <w:rFonts w:asciiTheme="minorHAnsi" w:eastAsiaTheme="minorEastAsia" w:hAnsiTheme="minorHAnsi" w:cstheme="minorBidi"/>
          <w:sz w:val="22"/>
          <w:szCs w:val="22"/>
        </w:rPr>
        <w:t xml:space="preserve">Use of ICT helped the </w:t>
      </w:r>
      <w:r w:rsidR="28AE380C" w:rsidRPr="7A9B67ED">
        <w:rPr>
          <w:rFonts w:asciiTheme="minorHAnsi" w:eastAsiaTheme="minorEastAsia" w:hAnsiTheme="minorHAnsi" w:cstheme="minorBidi"/>
          <w:sz w:val="22"/>
          <w:szCs w:val="22"/>
        </w:rPr>
        <w:t xml:space="preserve">learner </w:t>
      </w:r>
      <w:r w:rsidRPr="7A9B67ED">
        <w:rPr>
          <w:rFonts w:asciiTheme="minorHAnsi" w:eastAsiaTheme="minorEastAsia" w:hAnsiTheme="minorHAnsi" w:cstheme="minorBidi"/>
          <w:sz w:val="22"/>
          <w:szCs w:val="22"/>
        </w:rPr>
        <w:t>to write their answers quicker and to complete the assessment/ timed task within the allocated time</w:t>
      </w:r>
    </w:p>
    <w:p w14:paraId="475FBE1E" w14:textId="0E8EB5D6" w:rsidR="4087EE30" w:rsidRDefault="5FA5DD97" w:rsidP="7A9B67ED">
      <w:pPr>
        <w:pStyle w:val="paragraph"/>
        <w:spacing w:after="0"/>
        <w:jc w:val="both"/>
        <w:rPr>
          <w:rFonts w:asciiTheme="minorHAnsi" w:eastAsiaTheme="minorEastAsia" w:hAnsiTheme="minorHAnsi" w:cstheme="minorBidi"/>
          <w:sz w:val="22"/>
          <w:szCs w:val="22"/>
        </w:rPr>
      </w:pPr>
      <w:r w:rsidRPr="7A9B67ED">
        <w:rPr>
          <w:rFonts w:asciiTheme="minorHAnsi" w:eastAsiaTheme="minorEastAsia" w:hAnsiTheme="minorHAnsi" w:cstheme="minorBidi"/>
          <w:b/>
          <w:bCs/>
          <w:sz w:val="22"/>
          <w:szCs w:val="22"/>
        </w:rPr>
        <w:t>List B</w:t>
      </w:r>
      <w:r w:rsidR="68F92498" w:rsidRPr="7A9B67ED">
        <w:rPr>
          <w:rFonts w:asciiTheme="minorHAnsi" w:eastAsiaTheme="minorEastAsia" w:hAnsiTheme="minorHAnsi" w:cstheme="minorBidi"/>
          <w:b/>
          <w:bCs/>
          <w:sz w:val="22"/>
          <w:szCs w:val="22"/>
        </w:rPr>
        <w:t>:</w:t>
      </w:r>
      <w:r w:rsidRPr="7A9B67ED">
        <w:rPr>
          <w:rFonts w:asciiTheme="minorHAnsi" w:eastAsiaTheme="minorEastAsia" w:hAnsiTheme="minorHAnsi" w:cstheme="minorBidi"/>
          <w:b/>
          <w:bCs/>
          <w:sz w:val="22"/>
          <w:szCs w:val="22"/>
        </w:rPr>
        <w:t xml:space="preserve"> </w:t>
      </w:r>
      <w:r w:rsidR="103E3F8B" w:rsidRPr="7A9B67ED">
        <w:rPr>
          <w:rFonts w:asciiTheme="minorHAnsi" w:eastAsiaTheme="minorEastAsia" w:hAnsiTheme="minorHAnsi" w:cstheme="minorBidi"/>
          <w:b/>
          <w:bCs/>
          <w:sz w:val="22"/>
          <w:szCs w:val="22"/>
        </w:rPr>
        <w:t>Personalised c</w:t>
      </w:r>
      <w:r w:rsidR="17DEFB8F" w:rsidRPr="7A9B67ED">
        <w:rPr>
          <w:rFonts w:asciiTheme="minorHAnsi" w:eastAsiaTheme="minorEastAsia" w:hAnsiTheme="minorHAnsi" w:cstheme="minorBidi"/>
          <w:b/>
          <w:bCs/>
          <w:sz w:val="22"/>
          <w:szCs w:val="22"/>
        </w:rPr>
        <w:t xml:space="preserve">omments </w:t>
      </w:r>
      <w:r w:rsidR="78AF80DA" w:rsidRPr="7A9B67ED">
        <w:rPr>
          <w:rFonts w:asciiTheme="minorHAnsi" w:eastAsiaTheme="minorEastAsia" w:hAnsiTheme="minorHAnsi" w:cstheme="minorBidi"/>
          <w:b/>
          <w:bCs/>
          <w:sz w:val="22"/>
          <w:szCs w:val="22"/>
        </w:rPr>
        <w:t xml:space="preserve">from </w:t>
      </w:r>
      <w:r w:rsidR="006C0341">
        <w:rPr>
          <w:rFonts w:asciiTheme="minorHAnsi" w:eastAsiaTheme="minorEastAsia" w:hAnsiTheme="minorHAnsi" w:cstheme="minorBidi"/>
          <w:b/>
          <w:bCs/>
          <w:sz w:val="22"/>
          <w:szCs w:val="22"/>
        </w:rPr>
        <w:t xml:space="preserve">teaching </w:t>
      </w:r>
      <w:r w:rsidR="78AF80DA" w:rsidRPr="7A9B67ED">
        <w:rPr>
          <w:rFonts w:asciiTheme="minorHAnsi" w:eastAsiaTheme="minorEastAsia" w:hAnsiTheme="minorHAnsi" w:cstheme="minorBidi"/>
          <w:b/>
          <w:bCs/>
          <w:sz w:val="22"/>
          <w:szCs w:val="22"/>
        </w:rPr>
        <w:t xml:space="preserve">staff about learner’s use of </w:t>
      </w:r>
      <w:r w:rsidR="00A765A3">
        <w:rPr>
          <w:rFonts w:asciiTheme="minorHAnsi" w:eastAsiaTheme="minorEastAsia" w:hAnsiTheme="minorHAnsi" w:cstheme="minorBidi"/>
          <w:b/>
          <w:bCs/>
          <w:sz w:val="22"/>
          <w:szCs w:val="22"/>
        </w:rPr>
        <w:t xml:space="preserve">(or need for) </w:t>
      </w:r>
      <w:r w:rsidR="78AF80DA" w:rsidRPr="7A9B67ED">
        <w:rPr>
          <w:rFonts w:asciiTheme="minorHAnsi" w:eastAsiaTheme="minorEastAsia" w:hAnsiTheme="minorHAnsi" w:cstheme="minorBidi"/>
          <w:b/>
          <w:bCs/>
          <w:sz w:val="22"/>
          <w:szCs w:val="22"/>
        </w:rPr>
        <w:t>AA</w:t>
      </w:r>
    </w:p>
    <w:p w14:paraId="19030C24" w14:textId="74E7BCA4" w:rsidR="00EA778B" w:rsidRDefault="005D3EBC" w:rsidP="00EA778B">
      <w:pPr>
        <w:pStyle w:val="paragraph"/>
        <w:numPr>
          <w:ilvl w:val="0"/>
          <w:numId w:val="3"/>
        </w:numPr>
        <w:spacing w:after="0"/>
        <w:jc w:val="both"/>
        <w:rPr>
          <w:rFonts w:asciiTheme="minorHAnsi" w:eastAsiaTheme="minorEastAsia" w:hAnsiTheme="minorHAnsi" w:cstheme="minorBidi"/>
          <w:sz w:val="22"/>
          <w:szCs w:val="22"/>
        </w:rPr>
      </w:pPr>
      <w:r w:rsidRPr="005D3EBC">
        <w:rPr>
          <w:rFonts w:asciiTheme="minorHAnsi" w:eastAsiaTheme="minorEastAsia" w:hAnsiTheme="minorHAnsi" w:cstheme="minorBidi"/>
          <w:sz w:val="22"/>
          <w:szCs w:val="22"/>
        </w:rPr>
        <w:t xml:space="preserve">A </w:t>
      </w:r>
      <w:r w:rsidR="00EA778B" w:rsidRPr="005D3EBC">
        <w:rPr>
          <w:rFonts w:asciiTheme="minorHAnsi" w:eastAsiaTheme="minorEastAsia" w:hAnsiTheme="minorHAnsi" w:cstheme="minorBidi"/>
          <w:sz w:val="22"/>
          <w:szCs w:val="22"/>
        </w:rPr>
        <w:t xml:space="preserve">used </w:t>
      </w:r>
      <w:r w:rsidR="00EA778B">
        <w:rPr>
          <w:rFonts w:asciiTheme="minorHAnsi" w:eastAsiaTheme="minorEastAsia" w:hAnsiTheme="minorHAnsi" w:cstheme="minorBidi"/>
          <w:sz w:val="22"/>
          <w:szCs w:val="22"/>
        </w:rPr>
        <w:t xml:space="preserve">her 10% ET and then ran out of time of time due to the period ending so didn’t get to finish. She requires longer to process the questions and then check over her answers. </w:t>
      </w:r>
      <w:r>
        <w:rPr>
          <w:rFonts w:asciiTheme="minorHAnsi" w:eastAsiaTheme="minorEastAsia" w:hAnsiTheme="minorHAnsi" w:cstheme="minorBidi"/>
          <w:sz w:val="22"/>
          <w:szCs w:val="22"/>
        </w:rPr>
        <w:t>She</w:t>
      </w:r>
      <w:r w:rsidR="00EA778B">
        <w:rPr>
          <w:rFonts w:asciiTheme="minorHAnsi" w:eastAsiaTheme="minorEastAsia" w:hAnsiTheme="minorHAnsi" w:cstheme="minorBidi"/>
          <w:sz w:val="22"/>
          <w:szCs w:val="22"/>
        </w:rPr>
        <w:t xml:space="preserve"> didn’t have a reader</w:t>
      </w:r>
      <w:r>
        <w:rPr>
          <w:rFonts w:asciiTheme="minorHAnsi" w:eastAsiaTheme="minorEastAsia" w:hAnsiTheme="minorHAnsi" w:cstheme="minorBidi"/>
          <w:sz w:val="22"/>
          <w:szCs w:val="22"/>
        </w:rPr>
        <w:t>,</w:t>
      </w:r>
      <w:r w:rsidR="00EA778B">
        <w:rPr>
          <w:rFonts w:asciiTheme="minorHAnsi" w:eastAsiaTheme="minorEastAsia" w:hAnsiTheme="minorHAnsi" w:cstheme="minorBidi"/>
          <w:sz w:val="22"/>
          <w:szCs w:val="22"/>
        </w:rPr>
        <w:t xml:space="preserve"> but I have observed when in classes that reading text to her can help with her understanding. In the next assessment, I’m going to try 25% E</w:t>
      </w:r>
      <w:r w:rsidR="006C0341">
        <w:rPr>
          <w:rFonts w:asciiTheme="minorHAnsi" w:eastAsiaTheme="minorEastAsia" w:hAnsiTheme="minorHAnsi" w:cstheme="minorBidi"/>
          <w:sz w:val="22"/>
          <w:szCs w:val="22"/>
        </w:rPr>
        <w:t>T</w:t>
      </w:r>
      <w:r w:rsidR="00EA778B">
        <w:rPr>
          <w:rFonts w:asciiTheme="minorHAnsi" w:eastAsiaTheme="minorEastAsia" w:hAnsiTheme="minorHAnsi" w:cstheme="minorBidi"/>
          <w:sz w:val="22"/>
          <w:szCs w:val="22"/>
        </w:rPr>
        <w:t xml:space="preserve"> and a reader.</w:t>
      </w:r>
    </w:p>
    <w:p w14:paraId="47831FBC" w14:textId="6AD3F1A2" w:rsidR="00A30528" w:rsidRDefault="00A30528" w:rsidP="00EA778B">
      <w:pPr>
        <w:pStyle w:val="paragraph"/>
        <w:numPr>
          <w:ilvl w:val="0"/>
          <w:numId w:val="3"/>
        </w:num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B has struggled generally with the jump from N5 to Higher due to the increased amount of writing required. However, he copes best when he can access ICT for note-taking and for completion of extended writing and assessments. He also requires his additional time and makes the best use of this to complete tasks</w:t>
      </w:r>
      <w:r w:rsidR="006C0341">
        <w:rPr>
          <w:rFonts w:asciiTheme="minorHAnsi" w:eastAsiaTheme="minorEastAsia" w:hAnsiTheme="minorHAnsi" w:cstheme="minorBidi"/>
          <w:sz w:val="22"/>
          <w:szCs w:val="22"/>
        </w:rPr>
        <w:t>, as the attached work shows.</w:t>
      </w:r>
    </w:p>
    <w:p w14:paraId="33456CB7" w14:textId="44EF145C" w:rsidR="00EA778B" w:rsidRDefault="005D3EBC" w:rsidP="00EA778B">
      <w:pPr>
        <w:pStyle w:val="paragraph"/>
        <w:numPr>
          <w:ilvl w:val="0"/>
          <w:numId w:val="3"/>
        </w:num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C</w:t>
      </w:r>
      <w:r w:rsidR="00EA778B" w:rsidRPr="00EA778B">
        <w:rPr>
          <w:rFonts w:asciiTheme="minorHAnsi" w:eastAsiaTheme="minorEastAsia" w:hAnsiTheme="minorHAnsi" w:cstheme="minorBidi"/>
          <w:sz w:val="22"/>
          <w:szCs w:val="22"/>
        </w:rPr>
        <w:t>’s anxiety prevented him from sitting any exams last term. Extra time has helped to alleviate some of the pressure this term</w:t>
      </w:r>
      <w:r w:rsidR="001E6209">
        <w:rPr>
          <w:rFonts w:asciiTheme="minorHAnsi" w:eastAsiaTheme="minorEastAsia" w:hAnsiTheme="minorHAnsi" w:cstheme="minorBidi"/>
          <w:sz w:val="22"/>
          <w:szCs w:val="22"/>
        </w:rPr>
        <w:t xml:space="preserve"> and this has helped with his engagement with the subject.</w:t>
      </w:r>
    </w:p>
    <w:p w14:paraId="2CC9400D" w14:textId="38C95BC2" w:rsidR="00EA778B" w:rsidRDefault="005D3EBC" w:rsidP="00EA778B">
      <w:pPr>
        <w:pStyle w:val="paragraph"/>
        <w:numPr>
          <w:ilvl w:val="0"/>
          <w:numId w:val="3"/>
        </w:num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D</w:t>
      </w:r>
      <w:r w:rsidR="00EA778B">
        <w:rPr>
          <w:rFonts w:asciiTheme="minorHAnsi" w:eastAsiaTheme="minorEastAsia" w:hAnsiTheme="minorHAnsi" w:cstheme="minorBidi"/>
          <w:sz w:val="22"/>
          <w:szCs w:val="22"/>
        </w:rPr>
        <w:t xml:space="preserve"> really benefitted from ET to allow him to process the questions and also to allow for time</w:t>
      </w:r>
      <w:r w:rsidR="00851ED1">
        <w:rPr>
          <w:rFonts w:asciiTheme="minorHAnsi" w:eastAsiaTheme="minorEastAsia" w:hAnsiTheme="minorHAnsi" w:cstheme="minorBidi"/>
          <w:sz w:val="22"/>
          <w:szCs w:val="22"/>
        </w:rPr>
        <w:t>s</w:t>
      </w:r>
      <w:r w:rsidR="00EA778B">
        <w:rPr>
          <w:rFonts w:asciiTheme="minorHAnsi" w:eastAsiaTheme="minorEastAsia" w:hAnsiTheme="minorHAnsi" w:cstheme="minorBidi"/>
          <w:sz w:val="22"/>
          <w:szCs w:val="22"/>
        </w:rPr>
        <w:t xml:space="preserve"> when his focus was interrupted. He also benefitted </w:t>
      </w:r>
      <w:r>
        <w:rPr>
          <w:rFonts w:asciiTheme="minorHAnsi" w:eastAsiaTheme="minorEastAsia" w:hAnsiTheme="minorHAnsi" w:cstheme="minorBidi"/>
          <w:sz w:val="22"/>
          <w:szCs w:val="22"/>
        </w:rPr>
        <w:t>f</w:t>
      </w:r>
      <w:r w:rsidR="00EA778B">
        <w:rPr>
          <w:rFonts w:asciiTheme="minorHAnsi" w:eastAsiaTheme="minorEastAsia" w:hAnsiTheme="minorHAnsi" w:cstheme="minorBidi"/>
          <w:sz w:val="22"/>
          <w:szCs w:val="22"/>
        </w:rPr>
        <w:t>rom separate accommodation to help processing</w:t>
      </w:r>
      <w:r>
        <w:rPr>
          <w:rFonts w:asciiTheme="minorHAnsi" w:eastAsiaTheme="minorEastAsia" w:hAnsiTheme="minorHAnsi" w:cstheme="minorBidi"/>
          <w:sz w:val="22"/>
          <w:szCs w:val="22"/>
        </w:rPr>
        <w:t xml:space="preserve">: in a </w:t>
      </w:r>
      <w:r w:rsidR="00B031E3">
        <w:rPr>
          <w:rFonts w:asciiTheme="minorHAnsi" w:eastAsiaTheme="minorEastAsia" w:hAnsiTheme="minorHAnsi" w:cstheme="minorBidi"/>
          <w:sz w:val="22"/>
          <w:szCs w:val="22"/>
        </w:rPr>
        <w:t>smaller</w:t>
      </w:r>
      <w:r>
        <w:rPr>
          <w:rFonts w:asciiTheme="minorHAnsi" w:eastAsiaTheme="minorEastAsia" w:hAnsiTheme="minorHAnsi" w:cstheme="minorBidi"/>
          <w:sz w:val="22"/>
          <w:szCs w:val="22"/>
        </w:rPr>
        <w:t xml:space="preserve"> space he is </w:t>
      </w:r>
      <w:r w:rsidR="006C0341">
        <w:rPr>
          <w:rFonts w:asciiTheme="minorHAnsi" w:eastAsiaTheme="minorEastAsia" w:hAnsiTheme="minorHAnsi" w:cstheme="minorBidi"/>
          <w:sz w:val="22"/>
          <w:szCs w:val="22"/>
        </w:rPr>
        <w:t xml:space="preserve">more </w:t>
      </w:r>
      <w:r>
        <w:rPr>
          <w:rFonts w:asciiTheme="minorHAnsi" w:eastAsiaTheme="minorEastAsia" w:hAnsiTheme="minorHAnsi" w:cstheme="minorBidi"/>
          <w:sz w:val="22"/>
          <w:szCs w:val="22"/>
        </w:rPr>
        <w:t>able to focus and concentrate/avoid distractions</w:t>
      </w:r>
      <w:r w:rsidR="006C0341">
        <w:rPr>
          <w:rFonts w:asciiTheme="minorHAnsi" w:eastAsiaTheme="minorEastAsia" w:hAnsiTheme="minorHAnsi" w:cstheme="minorBidi"/>
          <w:sz w:val="22"/>
          <w:szCs w:val="22"/>
        </w:rPr>
        <w:t>.</w:t>
      </w:r>
    </w:p>
    <w:p w14:paraId="18C14A46" w14:textId="46D609CD" w:rsidR="00A30528" w:rsidRDefault="00A30528" w:rsidP="00A30528">
      <w:pPr>
        <w:pStyle w:val="paragraph"/>
        <w:numPr>
          <w:ilvl w:val="0"/>
          <w:numId w:val="3"/>
        </w:num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E produces much stronger work when typing. It helps him process, rather than think about his writing, which slows him down. No unsupported evidence </w:t>
      </w:r>
      <w:r w:rsidR="006C0341">
        <w:rPr>
          <w:rFonts w:asciiTheme="minorHAnsi" w:eastAsiaTheme="minorEastAsia" w:hAnsiTheme="minorHAnsi" w:cstheme="minorBidi"/>
          <w:sz w:val="22"/>
          <w:szCs w:val="22"/>
        </w:rPr>
        <w:t xml:space="preserve">available </w:t>
      </w:r>
      <w:r>
        <w:rPr>
          <w:rFonts w:asciiTheme="minorHAnsi" w:eastAsiaTheme="minorEastAsia" w:hAnsiTheme="minorHAnsi" w:cstheme="minorBidi"/>
          <w:sz w:val="22"/>
          <w:szCs w:val="22"/>
        </w:rPr>
        <w:t xml:space="preserve">as all assessments are produced digitally. Classwork provides examples of where literacy/typing impedes </w:t>
      </w:r>
      <w:r w:rsidR="006C0341">
        <w:rPr>
          <w:rFonts w:asciiTheme="minorHAnsi" w:eastAsiaTheme="minorEastAsia" w:hAnsiTheme="minorHAnsi" w:cstheme="minorBidi"/>
          <w:sz w:val="22"/>
          <w:szCs w:val="22"/>
        </w:rPr>
        <w:t>E</w:t>
      </w:r>
      <w:r>
        <w:rPr>
          <w:rFonts w:asciiTheme="minorHAnsi" w:eastAsiaTheme="minorEastAsia" w:hAnsiTheme="minorHAnsi" w:cstheme="minorBidi"/>
          <w:sz w:val="22"/>
          <w:szCs w:val="22"/>
        </w:rPr>
        <w:t>’s work.</w:t>
      </w:r>
    </w:p>
    <w:p w14:paraId="726156FD" w14:textId="7347A3E8" w:rsidR="00262250" w:rsidRDefault="00262250" w:rsidP="00262250">
      <w:pPr>
        <w:pStyle w:val="paragraph"/>
        <w:numPr>
          <w:ilvl w:val="0"/>
          <w:numId w:val="3"/>
        </w:num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F</w:t>
      </w:r>
      <w:r w:rsidRPr="7A9B67ED">
        <w:rPr>
          <w:rFonts w:asciiTheme="minorHAnsi" w:eastAsiaTheme="minorEastAsia" w:hAnsiTheme="minorHAnsi" w:cstheme="minorBidi"/>
          <w:sz w:val="22"/>
          <w:szCs w:val="22"/>
        </w:rPr>
        <w:t xml:space="preserve"> said she hadn’t studied enough for the class test and so didn’t use any of the extra time provided. I’ll need to trial the use of extra time again in the next class test to check whether it is </w:t>
      </w:r>
      <w:r>
        <w:rPr>
          <w:rFonts w:asciiTheme="minorHAnsi" w:eastAsiaTheme="minorEastAsia" w:hAnsiTheme="minorHAnsi" w:cstheme="minorBidi"/>
          <w:sz w:val="22"/>
          <w:szCs w:val="22"/>
        </w:rPr>
        <w:t xml:space="preserve">actually </w:t>
      </w:r>
      <w:r w:rsidRPr="7A9B67ED">
        <w:rPr>
          <w:rFonts w:asciiTheme="minorHAnsi" w:eastAsiaTheme="minorEastAsia" w:hAnsiTheme="minorHAnsi" w:cstheme="minorBidi"/>
          <w:sz w:val="22"/>
          <w:szCs w:val="22"/>
        </w:rPr>
        <w:t>required or not.</w:t>
      </w:r>
    </w:p>
    <w:p w14:paraId="2E052879" w14:textId="1E68005B" w:rsidR="00A30528" w:rsidRDefault="00A30528" w:rsidP="00A30528">
      <w:pPr>
        <w:pStyle w:val="paragraph"/>
        <w:numPr>
          <w:ilvl w:val="0"/>
          <w:numId w:val="3"/>
        </w:num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G struggles to process things quickly, but when they do have time, they can produce strong evidence.  This is confirmed by question XX which was </w:t>
      </w:r>
      <w:r w:rsidRPr="00A30528">
        <w:rPr>
          <w:rFonts w:asciiTheme="minorHAnsi" w:eastAsiaTheme="minorEastAsia" w:hAnsiTheme="minorHAnsi" w:cstheme="minorBidi"/>
          <w:sz w:val="22"/>
          <w:szCs w:val="22"/>
        </w:rPr>
        <w:t>completed in ET</w:t>
      </w:r>
      <w:r w:rsidR="006C0341">
        <w:rPr>
          <w:rFonts w:asciiTheme="minorHAnsi" w:eastAsiaTheme="minorEastAsia" w:hAnsiTheme="minorHAnsi" w:cstheme="minorBidi"/>
          <w:sz w:val="22"/>
          <w:szCs w:val="22"/>
        </w:rPr>
        <w:t>.</w:t>
      </w:r>
    </w:p>
    <w:p w14:paraId="30DFF840" w14:textId="1A1B73CC" w:rsidR="00A30528" w:rsidRPr="00A30528" w:rsidRDefault="00A30528" w:rsidP="00A30528">
      <w:pPr>
        <w:pStyle w:val="paragraph"/>
        <w:numPr>
          <w:ilvl w:val="0"/>
          <w:numId w:val="3"/>
        </w:numPr>
        <w:spacing w:after="0"/>
        <w:jc w:val="both"/>
        <w:rPr>
          <w:rFonts w:asciiTheme="minorHAnsi" w:eastAsiaTheme="minorEastAsia" w:hAnsiTheme="minorHAnsi" w:cstheme="minorBidi"/>
          <w:sz w:val="22"/>
          <w:szCs w:val="22"/>
        </w:rPr>
      </w:pPr>
      <w:r w:rsidRPr="00A30528">
        <w:rPr>
          <w:rFonts w:asciiTheme="minorHAnsi" w:eastAsiaTheme="minorEastAsia" w:hAnsiTheme="minorHAnsi" w:cstheme="minorBidi"/>
          <w:sz w:val="22"/>
          <w:szCs w:val="22"/>
        </w:rPr>
        <w:t>Given the extent of her difficulties and the potentially detrimental impact spelling would have on her final exams, thought should be given to H’s eligibility for transcription.</w:t>
      </w:r>
    </w:p>
    <w:p w14:paraId="0906727A" w14:textId="180DFA95" w:rsidR="00262250" w:rsidRDefault="00262250" w:rsidP="00262250">
      <w:pPr>
        <w:pStyle w:val="paragraph"/>
        <w:numPr>
          <w:ilvl w:val="0"/>
          <w:numId w:val="3"/>
        </w:numPr>
        <w:spacing w:after="0"/>
        <w:jc w:val="both"/>
        <w:rPr>
          <w:rFonts w:asciiTheme="minorHAnsi" w:eastAsiaTheme="minorEastAsia" w:hAnsiTheme="minorHAnsi" w:cstheme="minorBidi"/>
          <w:sz w:val="22"/>
          <w:szCs w:val="22"/>
        </w:rPr>
      </w:pPr>
      <w:r w:rsidRPr="7A9B67ED">
        <w:rPr>
          <w:rFonts w:asciiTheme="minorHAnsi" w:eastAsiaTheme="minorEastAsia" w:hAnsiTheme="minorHAnsi" w:cstheme="minorBidi"/>
          <w:sz w:val="22"/>
          <w:szCs w:val="22"/>
        </w:rPr>
        <w:t xml:space="preserve">No marks were gained in extra time due to </w:t>
      </w:r>
      <w:r>
        <w:rPr>
          <w:rFonts w:asciiTheme="minorHAnsi" w:eastAsiaTheme="minorEastAsia" w:hAnsiTheme="minorHAnsi" w:cstheme="minorBidi"/>
          <w:sz w:val="22"/>
          <w:szCs w:val="22"/>
        </w:rPr>
        <w:t>I</w:t>
      </w:r>
      <w:r w:rsidRPr="7A9B67ED">
        <w:rPr>
          <w:rFonts w:asciiTheme="minorHAnsi" w:eastAsiaTheme="minorEastAsia" w:hAnsiTheme="minorHAnsi" w:cstheme="minorBidi"/>
          <w:sz w:val="22"/>
          <w:szCs w:val="22"/>
        </w:rPr>
        <w:t>’s mi</w:t>
      </w:r>
      <w:r>
        <w:rPr>
          <w:rFonts w:asciiTheme="minorHAnsi" w:eastAsiaTheme="minorEastAsia" w:hAnsiTheme="minorHAnsi" w:cstheme="minorBidi"/>
          <w:sz w:val="22"/>
          <w:szCs w:val="22"/>
        </w:rPr>
        <w:t>s</w:t>
      </w:r>
      <w:r w:rsidRPr="7A9B67ED">
        <w:rPr>
          <w:rFonts w:asciiTheme="minorHAnsi" w:eastAsiaTheme="minorEastAsia" w:hAnsiTheme="minorHAnsi" w:cstheme="minorBidi"/>
          <w:sz w:val="22"/>
          <w:szCs w:val="22"/>
        </w:rPr>
        <w:t xml:space="preserve">understanding </w:t>
      </w:r>
      <w:r>
        <w:rPr>
          <w:rFonts w:asciiTheme="minorHAnsi" w:eastAsiaTheme="minorEastAsia" w:hAnsiTheme="minorHAnsi" w:cstheme="minorBidi"/>
          <w:sz w:val="22"/>
          <w:szCs w:val="22"/>
        </w:rPr>
        <w:t xml:space="preserve">about </w:t>
      </w:r>
      <w:r w:rsidRPr="7A9B67ED">
        <w:rPr>
          <w:rFonts w:asciiTheme="minorHAnsi" w:eastAsiaTheme="minorEastAsia" w:hAnsiTheme="minorHAnsi" w:cstheme="minorBidi"/>
          <w:sz w:val="22"/>
          <w:szCs w:val="22"/>
        </w:rPr>
        <w:t xml:space="preserve">what the </w:t>
      </w:r>
      <w:r>
        <w:rPr>
          <w:rFonts w:asciiTheme="minorHAnsi" w:eastAsiaTheme="minorEastAsia" w:hAnsiTheme="minorHAnsi" w:cstheme="minorBidi"/>
          <w:sz w:val="22"/>
          <w:szCs w:val="22"/>
        </w:rPr>
        <w:t>last couple of</w:t>
      </w:r>
      <w:r w:rsidRPr="7A9B67ED">
        <w:rPr>
          <w:rFonts w:asciiTheme="minorHAnsi" w:eastAsiaTheme="minorEastAsia" w:hAnsiTheme="minorHAnsi" w:cstheme="minorBidi"/>
          <w:sz w:val="22"/>
          <w:szCs w:val="22"/>
        </w:rPr>
        <w:t xml:space="preserve"> question</w:t>
      </w:r>
      <w:r>
        <w:rPr>
          <w:rFonts w:asciiTheme="minorHAnsi" w:eastAsiaTheme="minorEastAsia" w:hAnsiTheme="minorHAnsi" w:cstheme="minorBidi"/>
          <w:sz w:val="22"/>
          <w:szCs w:val="22"/>
        </w:rPr>
        <w:t>s</w:t>
      </w:r>
      <w:r w:rsidRPr="7A9B67ED">
        <w:rPr>
          <w:rFonts w:asciiTheme="minorHAnsi" w:eastAsiaTheme="minorEastAsia" w:hAnsiTheme="minorHAnsi" w:cstheme="minorBidi"/>
          <w:sz w:val="22"/>
          <w:szCs w:val="22"/>
        </w:rPr>
        <w:t xml:space="preserve"> w</w:t>
      </w:r>
      <w:r>
        <w:rPr>
          <w:rFonts w:asciiTheme="minorHAnsi" w:eastAsiaTheme="minorEastAsia" w:hAnsiTheme="minorHAnsi" w:cstheme="minorBidi"/>
          <w:sz w:val="22"/>
          <w:szCs w:val="22"/>
        </w:rPr>
        <w:t>ere</w:t>
      </w:r>
      <w:r w:rsidRPr="7A9B67ED">
        <w:rPr>
          <w:rFonts w:asciiTheme="minorHAnsi" w:eastAsiaTheme="minorEastAsia" w:hAnsiTheme="minorHAnsi" w:cstheme="minorBidi"/>
          <w:sz w:val="22"/>
          <w:szCs w:val="22"/>
        </w:rPr>
        <w:t xml:space="preserve"> asking</w:t>
      </w:r>
      <w:r>
        <w:rPr>
          <w:rFonts w:asciiTheme="minorHAnsi" w:eastAsiaTheme="minorEastAsia" w:hAnsiTheme="minorHAnsi" w:cstheme="minorBidi"/>
          <w:sz w:val="22"/>
          <w:szCs w:val="22"/>
        </w:rPr>
        <w:t xml:space="preserve"> – maybe because he was rushing?</w:t>
      </w:r>
      <w:r w:rsidRPr="7A9B67ED">
        <w:rPr>
          <w:rFonts w:asciiTheme="minorHAnsi" w:eastAsiaTheme="minorEastAsia" w:hAnsiTheme="minorHAnsi" w:cstheme="minorBidi"/>
          <w:sz w:val="22"/>
          <w:szCs w:val="22"/>
        </w:rPr>
        <w:t xml:space="preserve"> However, he had written </w:t>
      </w:r>
      <w:r>
        <w:rPr>
          <w:rFonts w:asciiTheme="minorHAnsi" w:eastAsiaTheme="minorEastAsia" w:hAnsiTheme="minorHAnsi" w:cstheme="minorBidi"/>
          <w:sz w:val="22"/>
          <w:szCs w:val="22"/>
        </w:rPr>
        <w:t>something</w:t>
      </w:r>
      <w:r w:rsidRPr="7A9B67ED">
        <w:rPr>
          <w:rFonts w:asciiTheme="minorHAnsi" w:eastAsiaTheme="minorEastAsia" w:hAnsiTheme="minorHAnsi" w:cstheme="minorBidi"/>
          <w:sz w:val="22"/>
          <w:szCs w:val="22"/>
        </w:rPr>
        <w:t xml:space="preserve"> in </w:t>
      </w:r>
      <w:r>
        <w:rPr>
          <w:rFonts w:asciiTheme="minorHAnsi" w:eastAsiaTheme="minorEastAsia" w:hAnsiTheme="minorHAnsi" w:cstheme="minorBidi"/>
          <w:sz w:val="22"/>
          <w:szCs w:val="22"/>
        </w:rPr>
        <w:t>extra time</w:t>
      </w:r>
      <w:r w:rsidRPr="7A9B67ED">
        <w:rPr>
          <w:rFonts w:asciiTheme="minorHAnsi" w:eastAsiaTheme="minorEastAsia" w:hAnsiTheme="minorHAnsi" w:cstheme="minorBidi"/>
          <w:sz w:val="22"/>
          <w:szCs w:val="22"/>
        </w:rPr>
        <w:t xml:space="preserve">, so given more practice at understanding </w:t>
      </w:r>
      <w:r>
        <w:rPr>
          <w:rFonts w:asciiTheme="minorHAnsi" w:eastAsiaTheme="minorEastAsia" w:hAnsiTheme="minorHAnsi" w:cstheme="minorBidi"/>
          <w:sz w:val="22"/>
          <w:szCs w:val="22"/>
        </w:rPr>
        <w:t xml:space="preserve">the </w:t>
      </w:r>
      <w:r w:rsidRPr="7A9B67ED">
        <w:rPr>
          <w:rFonts w:asciiTheme="minorHAnsi" w:eastAsiaTheme="minorEastAsia" w:hAnsiTheme="minorHAnsi" w:cstheme="minorBidi"/>
          <w:sz w:val="22"/>
          <w:szCs w:val="22"/>
        </w:rPr>
        <w:t xml:space="preserve">question prompts, I think </w:t>
      </w:r>
      <w:r w:rsidR="006C0341">
        <w:rPr>
          <w:rFonts w:asciiTheme="minorHAnsi" w:eastAsiaTheme="minorEastAsia" w:hAnsiTheme="minorHAnsi" w:cstheme="minorBidi"/>
          <w:sz w:val="22"/>
          <w:szCs w:val="22"/>
        </w:rPr>
        <w:t xml:space="preserve">he </w:t>
      </w:r>
      <w:r w:rsidRPr="7A9B67ED">
        <w:rPr>
          <w:rFonts w:asciiTheme="minorHAnsi" w:eastAsiaTheme="minorEastAsia" w:hAnsiTheme="minorHAnsi" w:cstheme="minorBidi"/>
          <w:sz w:val="22"/>
          <w:szCs w:val="22"/>
        </w:rPr>
        <w:t xml:space="preserve">would </w:t>
      </w:r>
      <w:r>
        <w:rPr>
          <w:rFonts w:asciiTheme="minorHAnsi" w:eastAsiaTheme="minorEastAsia" w:hAnsiTheme="minorHAnsi" w:cstheme="minorBidi"/>
          <w:sz w:val="22"/>
          <w:szCs w:val="22"/>
        </w:rPr>
        <w:t xml:space="preserve">still </w:t>
      </w:r>
      <w:r w:rsidRPr="7A9B67ED">
        <w:rPr>
          <w:rFonts w:asciiTheme="minorHAnsi" w:eastAsiaTheme="minorEastAsia" w:hAnsiTheme="minorHAnsi" w:cstheme="minorBidi"/>
          <w:sz w:val="22"/>
          <w:szCs w:val="22"/>
        </w:rPr>
        <w:t>benefit from having additional time for the prelim.</w:t>
      </w:r>
    </w:p>
    <w:p w14:paraId="579E21FA" w14:textId="77777777" w:rsidR="00A30528" w:rsidRDefault="00A30528" w:rsidP="00A30528">
      <w:pPr>
        <w:pStyle w:val="paragraph"/>
        <w:numPr>
          <w:ilvl w:val="0"/>
          <w:numId w:val="3"/>
        </w:num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J</w:t>
      </w:r>
      <w:r w:rsidR="00AF7973">
        <w:rPr>
          <w:rFonts w:asciiTheme="minorHAnsi" w:eastAsiaTheme="minorEastAsia" w:hAnsiTheme="minorHAnsi" w:cstheme="minorBidi"/>
          <w:sz w:val="22"/>
          <w:szCs w:val="22"/>
        </w:rPr>
        <w:t xml:space="preserve"> benefitted from separate accommodation as she settled quickly and was able to focus on questions. Although she did not need her extra time in this assessment, she might still benefit from this in the final exam. </w:t>
      </w:r>
    </w:p>
    <w:p w14:paraId="7C7E8694" w14:textId="3B8E5A6F" w:rsidR="00A30528" w:rsidRDefault="00A30528" w:rsidP="00A30528">
      <w:pPr>
        <w:pStyle w:val="paragraph"/>
        <w:numPr>
          <w:ilvl w:val="1"/>
          <w:numId w:val="3"/>
        </w:numPr>
        <w:spacing w:after="0"/>
        <w:jc w:val="both"/>
        <w:rPr>
          <w:rFonts w:asciiTheme="minorHAnsi" w:eastAsiaTheme="minorEastAsia" w:hAnsiTheme="minorHAnsi" w:cstheme="minorBidi"/>
          <w:sz w:val="22"/>
          <w:szCs w:val="22"/>
        </w:rPr>
      </w:pPr>
      <w:r w:rsidRPr="00AF7973">
        <w:rPr>
          <w:rFonts w:asciiTheme="minorHAnsi" w:eastAsiaTheme="minorEastAsia" w:hAnsiTheme="minorHAnsi" w:cstheme="minorBidi"/>
          <w:i/>
          <w:iCs/>
          <w:sz w:val="22"/>
          <w:szCs w:val="22"/>
        </w:rPr>
        <w:lastRenderedPageBreak/>
        <w:t xml:space="preserve">Note from </w:t>
      </w:r>
      <w:r w:rsidR="006C0341">
        <w:rPr>
          <w:rFonts w:asciiTheme="minorHAnsi" w:eastAsiaTheme="minorEastAsia" w:hAnsiTheme="minorHAnsi" w:cstheme="minorBidi"/>
          <w:i/>
          <w:iCs/>
          <w:sz w:val="22"/>
          <w:szCs w:val="22"/>
        </w:rPr>
        <w:t xml:space="preserve">initial </w:t>
      </w:r>
      <w:r w:rsidRPr="00AF7973">
        <w:rPr>
          <w:rFonts w:asciiTheme="minorHAnsi" w:eastAsiaTheme="minorEastAsia" w:hAnsiTheme="minorHAnsi" w:cstheme="minorBidi"/>
          <w:i/>
          <w:iCs/>
          <w:sz w:val="22"/>
          <w:szCs w:val="22"/>
        </w:rPr>
        <w:t xml:space="preserve">verification meeting on </w:t>
      </w:r>
      <w:r>
        <w:rPr>
          <w:rFonts w:asciiTheme="minorHAnsi" w:eastAsiaTheme="minorEastAsia" w:hAnsiTheme="minorHAnsi" w:cstheme="minorBidi"/>
          <w:i/>
          <w:iCs/>
          <w:sz w:val="22"/>
          <w:szCs w:val="22"/>
        </w:rPr>
        <w:t xml:space="preserve">the same </w:t>
      </w:r>
      <w:r w:rsidR="00851ED1">
        <w:rPr>
          <w:rFonts w:asciiTheme="minorHAnsi" w:eastAsiaTheme="minorEastAsia" w:hAnsiTheme="minorHAnsi" w:cstheme="minorBidi"/>
          <w:i/>
          <w:iCs/>
          <w:sz w:val="22"/>
          <w:szCs w:val="22"/>
        </w:rPr>
        <w:t>G</w:t>
      </w:r>
      <w:r w:rsidRPr="00AF7973">
        <w:rPr>
          <w:rFonts w:asciiTheme="minorHAnsi" w:eastAsiaTheme="minorEastAsia" w:hAnsiTheme="minorHAnsi" w:cstheme="minorBidi"/>
          <w:i/>
          <w:iCs/>
          <w:sz w:val="22"/>
          <w:szCs w:val="22"/>
        </w:rPr>
        <w:t xml:space="preserve">athering </w:t>
      </w:r>
      <w:r w:rsidR="00851ED1">
        <w:rPr>
          <w:rFonts w:asciiTheme="minorHAnsi" w:eastAsiaTheme="minorEastAsia" w:hAnsiTheme="minorHAnsi" w:cstheme="minorBidi"/>
          <w:i/>
          <w:iCs/>
          <w:sz w:val="22"/>
          <w:szCs w:val="22"/>
        </w:rPr>
        <w:t>E</w:t>
      </w:r>
      <w:r w:rsidRPr="00AF7973">
        <w:rPr>
          <w:rFonts w:asciiTheme="minorHAnsi" w:eastAsiaTheme="minorEastAsia" w:hAnsiTheme="minorHAnsi" w:cstheme="minorBidi"/>
          <w:i/>
          <w:iCs/>
          <w:sz w:val="22"/>
          <w:szCs w:val="22"/>
        </w:rPr>
        <w:t>vidence form</w:t>
      </w:r>
      <w:r>
        <w:rPr>
          <w:rFonts w:asciiTheme="minorHAnsi" w:eastAsiaTheme="minorEastAsia" w:hAnsiTheme="minorHAnsi" w:cstheme="minorBidi"/>
          <w:sz w:val="22"/>
          <w:szCs w:val="22"/>
        </w:rPr>
        <w:t>: Action: Monitor Extra Time.</w:t>
      </w:r>
    </w:p>
    <w:p w14:paraId="1CFDE809" w14:textId="5F303880" w:rsidR="00A30528" w:rsidRDefault="00A30528" w:rsidP="00A30528">
      <w:pPr>
        <w:pStyle w:val="paragraph"/>
        <w:numPr>
          <w:ilvl w:val="1"/>
          <w:numId w:val="3"/>
        </w:numPr>
        <w:spacing w:after="0"/>
        <w:jc w:val="both"/>
        <w:rPr>
          <w:rFonts w:asciiTheme="minorHAnsi" w:eastAsiaTheme="minorEastAsia" w:hAnsiTheme="minorHAnsi" w:cstheme="minorBidi"/>
          <w:sz w:val="22"/>
          <w:szCs w:val="22"/>
        </w:rPr>
      </w:pPr>
      <w:r w:rsidRPr="00AF7973">
        <w:rPr>
          <w:rFonts w:asciiTheme="minorHAnsi" w:eastAsiaTheme="minorEastAsia" w:hAnsiTheme="minorHAnsi" w:cstheme="minorBidi"/>
          <w:i/>
          <w:iCs/>
          <w:sz w:val="22"/>
          <w:szCs w:val="22"/>
        </w:rPr>
        <w:t xml:space="preserve">Separate note on </w:t>
      </w:r>
      <w:r w:rsidR="00851ED1">
        <w:rPr>
          <w:rFonts w:asciiTheme="minorHAnsi" w:eastAsiaTheme="minorEastAsia" w:hAnsiTheme="minorHAnsi" w:cstheme="minorBidi"/>
          <w:i/>
          <w:iCs/>
          <w:sz w:val="22"/>
          <w:szCs w:val="22"/>
        </w:rPr>
        <w:t>G</w:t>
      </w:r>
      <w:r>
        <w:rPr>
          <w:rFonts w:asciiTheme="minorHAnsi" w:eastAsiaTheme="minorEastAsia" w:hAnsiTheme="minorHAnsi" w:cstheme="minorBidi"/>
          <w:i/>
          <w:iCs/>
          <w:sz w:val="22"/>
          <w:szCs w:val="22"/>
        </w:rPr>
        <w:t xml:space="preserve">athering </w:t>
      </w:r>
      <w:r w:rsidR="00851ED1">
        <w:rPr>
          <w:rFonts w:asciiTheme="minorHAnsi" w:eastAsiaTheme="minorEastAsia" w:hAnsiTheme="minorHAnsi" w:cstheme="minorBidi"/>
          <w:i/>
          <w:iCs/>
          <w:sz w:val="22"/>
          <w:szCs w:val="22"/>
        </w:rPr>
        <w:t>E</w:t>
      </w:r>
      <w:r>
        <w:rPr>
          <w:rFonts w:asciiTheme="minorHAnsi" w:eastAsiaTheme="minorEastAsia" w:hAnsiTheme="minorHAnsi" w:cstheme="minorBidi"/>
          <w:i/>
          <w:iCs/>
          <w:sz w:val="22"/>
          <w:szCs w:val="22"/>
        </w:rPr>
        <w:t xml:space="preserve">vidence </w:t>
      </w:r>
      <w:r w:rsidRPr="00AF7973">
        <w:rPr>
          <w:rFonts w:asciiTheme="minorHAnsi" w:eastAsiaTheme="minorEastAsia" w:hAnsiTheme="minorHAnsi" w:cstheme="minorBidi"/>
          <w:i/>
          <w:iCs/>
          <w:sz w:val="22"/>
          <w:szCs w:val="22"/>
        </w:rPr>
        <w:t>form</w:t>
      </w:r>
      <w:r w:rsidR="00851ED1">
        <w:rPr>
          <w:rFonts w:asciiTheme="minorHAnsi" w:eastAsiaTheme="minorEastAsia" w:hAnsiTheme="minorHAnsi" w:cstheme="minorBidi"/>
          <w:i/>
          <w:iCs/>
          <w:sz w:val="22"/>
          <w:szCs w:val="22"/>
        </w:rPr>
        <w:t>,</w:t>
      </w:r>
      <w:r w:rsidRPr="00AF7973">
        <w:rPr>
          <w:rFonts w:asciiTheme="minorHAnsi" w:eastAsiaTheme="minorEastAsia" w:hAnsiTheme="minorHAnsi" w:cstheme="minorBidi"/>
          <w:i/>
          <w:iCs/>
          <w:sz w:val="22"/>
          <w:szCs w:val="22"/>
        </w:rPr>
        <w:t xml:space="preserve"> </w:t>
      </w:r>
      <w:r w:rsidR="0052372C">
        <w:rPr>
          <w:rFonts w:asciiTheme="minorHAnsi" w:eastAsiaTheme="minorEastAsia" w:hAnsiTheme="minorHAnsi" w:cstheme="minorBidi"/>
          <w:i/>
          <w:iCs/>
          <w:sz w:val="22"/>
          <w:szCs w:val="22"/>
        </w:rPr>
        <w:t>f</w:t>
      </w:r>
      <w:r w:rsidR="006C0341">
        <w:rPr>
          <w:rFonts w:asciiTheme="minorHAnsi" w:eastAsiaTheme="minorEastAsia" w:hAnsiTheme="minorHAnsi" w:cstheme="minorBidi"/>
          <w:i/>
          <w:iCs/>
          <w:sz w:val="22"/>
          <w:szCs w:val="22"/>
        </w:rPr>
        <w:t>rom final verification mtg</w:t>
      </w:r>
      <w:r w:rsidRPr="00AF7973">
        <w:rPr>
          <w:rFonts w:asciiTheme="minorHAnsi" w:eastAsiaTheme="minorEastAsia" w:hAnsiTheme="minorHAnsi" w:cstheme="minorBidi"/>
          <w:i/>
          <w:iCs/>
          <w:sz w:val="22"/>
          <w:szCs w:val="22"/>
        </w:rPr>
        <w:t>:</w:t>
      </w:r>
      <w:r>
        <w:rPr>
          <w:rFonts w:asciiTheme="minorHAnsi" w:eastAsiaTheme="minorEastAsia" w:hAnsiTheme="minorHAnsi" w:cstheme="minorBidi"/>
          <w:sz w:val="22"/>
          <w:szCs w:val="22"/>
        </w:rPr>
        <w:t xml:space="preserve"> Conclusion – no evidence for ET to be requested. (dated and initialled)</w:t>
      </w:r>
    </w:p>
    <w:p w14:paraId="0BD88AE5" w14:textId="480469B6" w:rsidR="00262250" w:rsidRDefault="00262250" w:rsidP="00262250">
      <w:pPr>
        <w:pStyle w:val="paragraph"/>
        <w:numPr>
          <w:ilvl w:val="0"/>
          <w:numId w:val="3"/>
        </w:num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No support had been given in this assessment. K took longer to process answers and was clearly disturbed in a larger group. </w:t>
      </w:r>
      <w:r w:rsidR="00851ED1">
        <w:rPr>
          <w:rFonts w:asciiTheme="minorHAnsi" w:eastAsiaTheme="minorEastAsia" w:hAnsiTheme="minorHAnsi" w:cstheme="minorBidi"/>
          <w:sz w:val="22"/>
          <w:szCs w:val="22"/>
        </w:rPr>
        <w:t>I suggest he gets an</w:t>
      </w:r>
      <w:r>
        <w:rPr>
          <w:rFonts w:asciiTheme="minorHAnsi" w:eastAsiaTheme="minorEastAsia" w:hAnsiTheme="minorHAnsi" w:cstheme="minorBidi"/>
          <w:sz w:val="22"/>
          <w:szCs w:val="22"/>
        </w:rPr>
        <w:t xml:space="preserve"> opportunity to try</w:t>
      </w:r>
      <w:r w:rsidR="00851ED1">
        <w:rPr>
          <w:rFonts w:asciiTheme="minorHAnsi" w:eastAsiaTheme="minorEastAsia" w:hAnsiTheme="minorHAnsi" w:cstheme="minorBidi"/>
          <w:sz w:val="22"/>
          <w:szCs w:val="22"/>
        </w:rPr>
        <w:t xml:space="preserve"> a</w:t>
      </w:r>
      <w:r w:rsidR="006C0341">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small group setting.</w:t>
      </w:r>
    </w:p>
    <w:p w14:paraId="6E49F015" w14:textId="77777777" w:rsidR="00A30528" w:rsidRDefault="00A30528" w:rsidP="00DA381B">
      <w:pPr>
        <w:pStyle w:val="paragraph"/>
        <w:numPr>
          <w:ilvl w:val="0"/>
          <w:numId w:val="3"/>
        </w:numPr>
        <w:spacing w:after="0"/>
        <w:jc w:val="both"/>
        <w:rPr>
          <w:rFonts w:asciiTheme="minorHAnsi" w:eastAsiaTheme="minorEastAsia" w:hAnsiTheme="minorHAnsi" w:cstheme="minorBidi"/>
          <w:sz w:val="22"/>
          <w:szCs w:val="22"/>
        </w:rPr>
      </w:pPr>
      <w:r w:rsidRPr="00A30528">
        <w:rPr>
          <w:rFonts w:asciiTheme="minorHAnsi" w:eastAsiaTheme="minorEastAsia" w:hAnsiTheme="minorHAnsi" w:cstheme="minorBidi"/>
          <w:sz w:val="22"/>
          <w:szCs w:val="22"/>
        </w:rPr>
        <w:t>L should</w:t>
      </w:r>
      <w:r w:rsidR="00A3009C" w:rsidRPr="00A30528">
        <w:rPr>
          <w:rFonts w:asciiTheme="minorHAnsi" w:eastAsiaTheme="minorEastAsia" w:hAnsiTheme="minorHAnsi" w:cstheme="minorBidi"/>
          <w:sz w:val="22"/>
          <w:szCs w:val="22"/>
        </w:rPr>
        <w:t xml:space="preserve"> be given extra time in order to fully access and process the texts in front of her. She has difficulties with spelling which slow down her ability to read texts fluently. This naturally spills over into her written work - often her errors in spelling create distortions in meaning and confusion about what she is trying to say.</w:t>
      </w:r>
    </w:p>
    <w:p w14:paraId="04ED0839" w14:textId="3E7B526B" w:rsidR="00A30528" w:rsidRDefault="00A3009C" w:rsidP="00DA381B">
      <w:pPr>
        <w:pStyle w:val="paragraph"/>
        <w:numPr>
          <w:ilvl w:val="0"/>
          <w:numId w:val="3"/>
        </w:numPr>
        <w:spacing w:after="0"/>
        <w:jc w:val="both"/>
        <w:rPr>
          <w:rFonts w:asciiTheme="minorHAnsi" w:eastAsiaTheme="minorEastAsia" w:hAnsiTheme="minorHAnsi" w:cstheme="minorBidi"/>
          <w:sz w:val="22"/>
          <w:szCs w:val="22"/>
        </w:rPr>
      </w:pPr>
      <w:r w:rsidRPr="00A30528">
        <w:rPr>
          <w:rFonts w:asciiTheme="minorHAnsi" w:eastAsiaTheme="minorEastAsia" w:hAnsiTheme="minorHAnsi" w:cstheme="minorBidi"/>
          <w:sz w:val="22"/>
          <w:szCs w:val="22"/>
        </w:rPr>
        <w:t xml:space="preserve">ET allowed </w:t>
      </w:r>
      <w:proofErr w:type="spellStart"/>
      <w:r w:rsidR="00262250">
        <w:rPr>
          <w:rFonts w:asciiTheme="minorHAnsi" w:eastAsiaTheme="minorEastAsia" w:hAnsiTheme="minorHAnsi" w:cstheme="minorBidi"/>
          <w:sz w:val="22"/>
          <w:szCs w:val="22"/>
        </w:rPr>
        <w:t>M</w:t>
      </w:r>
      <w:proofErr w:type="spellEnd"/>
      <w:r w:rsidRPr="00A30528">
        <w:rPr>
          <w:rFonts w:asciiTheme="minorHAnsi" w:eastAsiaTheme="minorEastAsia" w:hAnsiTheme="minorHAnsi" w:cstheme="minorBidi"/>
          <w:sz w:val="22"/>
          <w:szCs w:val="22"/>
        </w:rPr>
        <w:t xml:space="preserve"> to go back and complete </w:t>
      </w:r>
      <w:r w:rsidR="00851ED1">
        <w:rPr>
          <w:rFonts w:asciiTheme="minorHAnsi" w:eastAsiaTheme="minorEastAsia" w:hAnsiTheme="minorHAnsi" w:cstheme="minorBidi"/>
          <w:sz w:val="22"/>
          <w:szCs w:val="22"/>
        </w:rPr>
        <w:t>more</w:t>
      </w:r>
      <w:r w:rsidRPr="00A30528">
        <w:rPr>
          <w:rFonts w:asciiTheme="minorHAnsi" w:eastAsiaTheme="minorEastAsia" w:hAnsiTheme="minorHAnsi" w:cstheme="minorBidi"/>
          <w:sz w:val="22"/>
          <w:szCs w:val="22"/>
        </w:rPr>
        <w:t xml:space="preserve"> questions (</w:t>
      </w:r>
      <w:r w:rsidR="006C0341">
        <w:rPr>
          <w:rFonts w:asciiTheme="minorHAnsi" w:eastAsiaTheme="minorEastAsia" w:hAnsiTheme="minorHAnsi" w:cstheme="minorBidi"/>
          <w:sz w:val="22"/>
          <w:szCs w:val="22"/>
        </w:rPr>
        <w:t xml:space="preserve">in </w:t>
      </w:r>
      <w:r w:rsidRPr="00A30528">
        <w:rPr>
          <w:rFonts w:asciiTheme="minorHAnsi" w:eastAsiaTheme="minorEastAsia" w:hAnsiTheme="minorHAnsi" w:cstheme="minorBidi"/>
          <w:sz w:val="22"/>
          <w:szCs w:val="22"/>
        </w:rPr>
        <w:t>green) and gain additional marks</w:t>
      </w:r>
      <w:r w:rsidR="006C0341">
        <w:rPr>
          <w:rFonts w:asciiTheme="minorHAnsi" w:eastAsiaTheme="minorEastAsia" w:hAnsiTheme="minorHAnsi" w:cstheme="minorBidi"/>
          <w:sz w:val="22"/>
          <w:szCs w:val="22"/>
        </w:rPr>
        <w:t>.</w:t>
      </w:r>
    </w:p>
    <w:p w14:paraId="27EDADB0" w14:textId="588BED67" w:rsidR="00A3009C" w:rsidRPr="00A30528" w:rsidRDefault="00A3009C" w:rsidP="00A30528">
      <w:pPr>
        <w:pStyle w:val="paragraph"/>
        <w:numPr>
          <w:ilvl w:val="1"/>
          <w:numId w:val="3"/>
        </w:numPr>
        <w:spacing w:after="0"/>
        <w:jc w:val="both"/>
        <w:rPr>
          <w:rFonts w:asciiTheme="minorHAnsi" w:eastAsiaTheme="minorEastAsia" w:hAnsiTheme="minorHAnsi" w:cstheme="minorBidi"/>
          <w:sz w:val="22"/>
          <w:szCs w:val="22"/>
        </w:rPr>
      </w:pPr>
      <w:r w:rsidRPr="00A30528">
        <w:rPr>
          <w:rFonts w:asciiTheme="minorHAnsi" w:eastAsiaTheme="minorEastAsia" w:hAnsiTheme="minorHAnsi" w:cstheme="minorBidi"/>
          <w:sz w:val="22"/>
          <w:szCs w:val="22"/>
        </w:rPr>
        <w:t>Pupil comment on same sheet: The ET lets me check my answers at the end and answer each question more fully. It’s faster to type my answer</w:t>
      </w:r>
      <w:r w:rsidR="00B031E3">
        <w:rPr>
          <w:rFonts w:asciiTheme="minorHAnsi" w:eastAsiaTheme="minorEastAsia" w:hAnsiTheme="minorHAnsi" w:cstheme="minorBidi"/>
          <w:sz w:val="22"/>
          <w:szCs w:val="22"/>
        </w:rPr>
        <w:t>s</w:t>
      </w:r>
      <w:r w:rsidRPr="00A30528">
        <w:rPr>
          <w:rFonts w:asciiTheme="minorHAnsi" w:eastAsiaTheme="minorEastAsia" w:hAnsiTheme="minorHAnsi" w:cstheme="minorBidi"/>
          <w:sz w:val="22"/>
          <w:szCs w:val="22"/>
        </w:rPr>
        <w:t xml:space="preserve"> using ICT than write them.</w:t>
      </w:r>
    </w:p>
    <w:p w14:paraId="6B9B493A" w14:textId="04E94A6F" w:rsidR="1F2741DD" w:rsidRDefault="1F2741DD" w:rsidP="7A9B67ED">
      <w:pPr>
        <w:pStyle w:val="paragraph"/>
        <w:numPr>
          <w:ilvl w:val="0"/>
          <w:numId w:val="3"/>
        </w:numPr>
        <w:spacing w:after="0"/>
        <w:jc w:val="both"/>
        <w:rPr>
          <w:rFonts w:asciiTheme="minorHAnsi" w:eastAsiaTheme="minorEastAsia" w:hAnsiTheme="minorHAnsi" w:cstheme="minorBidi"/>
          <w:sz w:val="22"/>
          <w:szCs w:val="22"/>
        </w:rPr>
      </w:pPr>
      <w:r w:rsidRPr="7A9B67ED">
        <w:rPr>
          <w:rFonts w:asciiTheme="minorHAnsi" w:eastAsiaTheme="minorEastAsia" w:hAnsiTheme="minorHAnsi" w:cstheme="minorBidi"/>
          <w:sz w:val="22"/>
          <w:szCs w:val="22"/>
        </w:rPr>
        <w:t xml:space="preserve">There was no mark improvement in </w:t>
      </w:r>
      <w:r w:rsidR="00262250">
        <w:rPr>
          <w:rFonts w:asciiTheme="minorHAnsi" w:eastAsiaTheme="minorEastAsia" w:hAnsiTheme="minorHAnsi" w:cstheme="minorBidi"/>
          <w:sz w:val="22"/>
          <w:szCs w:val="22"/>
        </w:rPr>
        <w:t>N</w:t>
      </w:r>
      <w:r w:rsidRPr="7A9B67ED">
        <w:rPr>
          <w:rFonts w:asciiTheme="minorHAnsi" w:eastAsiaTheme="minorEastAsia" w:hAnsiTheme="minorHAnsi" w:cstheme="minorBidi"/>
          <w:sz w:val="22"/>
          <w:szCs w:val="22"/>
        </w:rPr>
        <w:t xml:space="preserve">’s </w:t>
      </w:r>
      <w:r w:rsidR="00262250">
        <w:rPr>
          <w:rFonts w:asciiTheme="minorHAnsi" w:eastAsiaTheme="minorEastAsia" w:hAnsiTheme="minorHAnsi" w:cstheme="minorBidi"/>
          <w:sz w:val="22"/>
          <w:szCs w:val="22"/>
        </w:rPr>
        <w:t>assessment</w:t>
      </w:r>
      <w:r w:rsidRPr="7A9B67ED">
        <w:rPr>
          <w:rFonts w:asciiTheme="minorHAnsi" w:eastAsiaTheme="minorEastAsia" w:hAnsiTheme="minorHAnsi" w:cstheme="minorBidi"/>
          <w:sz w:val="22"/>
          <w:szCs w:val="22"/>
        </w:rPr>
        <w:t xml:space="preserve">, but </w:t>
      </w:r>
      <w:r w:rsidR="6CEAB856" w:rsidRPr="7A9B67ED">
        <w:rPr>
          <w:rFonts w:asciiTheme="minorHAnsi" w:eastAsiaTheme="minorEastAsia" w:hAnsiTheme="minorHAnsi" w:cstheme="minorBidi"/>
          <w:sz w:val="22"/>
          <w:szCs w:val="22"/>
        </w:rPr>
        <w:t>in discussion with her</w:t>
      </w:r>
      <w:r w:rsidRPr="7A9B67ED">
        <w:rPr>
          <w:rFonts w:asciiTheme="minorHAnsi" w:eastAsiaTheme="minorEastAsia" w:hAnsiTheme="minorHAnsi" w:cstheme="minorBidi"/>
          <w:sz w:val="22"/>
          <w:szCs w:val="22"/>
        </w:rPr>
        <w:t xml:space="preserve"> afterward</w:t>
      </w:r>
      <w:r w:rsidR="3081C785" w:rsidRPr="7A9B67ED">
        <w:rPr>
          <w:rFonts w:asciiTheme="minorHAnsi" w:eastAsiaTheme="minorEastAsia" w:hAnsiTheme="minorHAnsi" w:cstheme="minorBidi"/>
          <w:sz w:val="22"/>
          <w:szCs w:val="22"/>
        </w:rPr>
        <w:t>, she</w:t>
      </w:r>
      <w:r w:rsidRPr="7A9B67ED">
        <w:rPr>
          <w:rFonts w:asciiTheme="minorHAnsi" w:eastAsiaTheme="minorEastAsia" w:hAnsiTheme="minorHAnsi" w:cstheme="minorBidi"/>
          <w:sz w:val="22"/>
          <w:szCs w:val="22"/>
        </w:rPr>
        <w:t xml:space="preserve"> suggested that her anxiety was significantly reduced by having time to check her paper</w:t>
      </w:r>
      <w:r w:rsidR="4C3D2AEF" w:rsidRPr="7A9B67ED">
        <w:rPr>
          <w:rFonts w:asciiTheme="minorHAnsi" w:eastAsiaTheme="minorEastAsia" w:hAnsiTheme="minorHAnsi" w:cstheme="minorBidi"/>
          <w:sz w:val="22"/>
          <w:szCs w:val="22"/>
        </w:rPr>
        <w:t xml:space="preserve">. The additional time meant she was able to show her </w:t>
      </w:r>
      <w:r w:rsidR="31F633EC" w:rsidRPr="7A9B67ED">
        <w:rPr>
          <w:rFonts w:asciiTheme="minorHAnsi" w:eastAsiaTheme="minorEastAsia" w:hAnsiTheme="minorHAnsi" w:cstheme="minorBidi"/>
          <w:sz w:val="22"/>
          <w:szCs w:val="22"/>
        </w:rPr>
        <w:t>knowledge to the best of her ability</w:t>
      </w:r>
      <w:r w:rsidR="001E6209">
        <w:rPr>
          <w:rFonts w:asciiTheme="minorHAnsi" w:eastAsiaTheme="minorEastAsia" w:hAnsiTheme="minorHAnsi" w:cstheme="minorBidi"/>
          <w:sz w:val="22"/>
          <w:szCs w:val="22"/>
        </w:rPr>
        <w:t xml:space="preserve"> and this has improved her confidence.</w:t>
      </w:r>
    </w:p>
    <w:p w14:paraId="1F334D23" w14:textId="0E6BBCCB" w:rsidR="00262250" w:rsidRDefault="00262250" w:rsidP="00262250">
      <w:pPr>
        <w:pStyle w:val="paragraph"/>
        <w:numPr>
          <w:ilvl w:val="0"/>
          <w:numId w:val="3"/>
        </w:num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O</w:t>
      </w:r>
      <w:r w:rsidRPr="00A30528">
        <w:rPr>
          <w:rFonts w:asciiTheme="minorHAnsi" w:eastAsiaTheme="minorEastAsia" w:hAnsiTheme="minorHAnsi" w:cstheme="minorBidi"/>
          <w:sz w:val="22"/>
          <w:szCs w:val="22"/>
        </w:rPr>
        <w:t xml:space="preserve"> was able to focus well as a result of the separate accommodation. I’d recommend he is part of a small group – this work</w:t>
      </w:r>
      <w:r w:rsidR="00D304E8">
        <w:rPr>
          <w:rFonts w:asciiTheme="minorHAnsi" w:eastAsiaTheme="minorEastAsia" w:hAnsiTheme="minorHAnsi" w:cstheme="minorBidi"/>
          <w:sz w:val="22"/>
          <w:szCs w:val="22"/>
        </w:rPr>
        <w:t>s</w:t>
      </w:r>
      <w:r w:rsidRPr="00A30528">
        <w:rPr>
          <w:rFonts w:asciiTheme="minorHAnsi" w:eastAsiaTheme="minorEastAsia" w:hAnsiTheme="minorHAnsi" w:cstheme="minorBidi"/>
          <w:sz w:val="22"/>
          <w:szCs w:val="22"/>
        </w:rPr>
        <w:t xml:space="preserve"> </w:t>
      </w:r>
      <w:r w:rsidR="00D304E8">
        <w:rPr>
          <w:rFonts w:asciiTheme="minorHAnsi" w:eastAsiaTheme="minorEastAsia" w:hAnsiTheme="minorHAnsi" w:cstheme="minorBidi"/>
          <w:sz w:val="22"/>
          <w:szCs w:val="22"/>
        </w:rPr>
        <w:t xml:space="preserve">better </w:t>
      </w:r>
      <w:r w:rsidRPr="00A30528">
        <w:rPr>
          <w:rFonts w:asciiTheme="minorHAnsi" w:eastAsiaTheme="minorEastAsia" w:hAnsiTheme="minorHAnsi" w:cstheme="minorBidi"/>
          <w:sz w:val="22"/>
          <w:szCs w:val="22"/>
        </w:rPr>
        <w:t>for him</w:t>
      </w:r>
      <w:r w:rsidR="00D304E8">
        <w:rPr>
          <w:rFonts w:asciiTheme="minorHAnsi" w:eastAsiaTheme="minorEastAsia" w:hAnsiTheme="minorHAnsi" w:cstheme="minorBidi"/>
          <w:sz w:val="22"/>
          <w:szCs w:val="22"/>
        </w:rPr>
        <w:t xml:space="preserve"> than being in a room by himself.</w:t>
      </w:r>
      <w:r>
        <w:rPr>
          <w:rFonts w:asciiTheme="minorHAnsi" w:eastAsiaTheme="minorEastAsia" w:hAnsiTheme="minorHAnsi" w:cstheme="minorBidi"/>
          <w:sz w:val="22"/>
          <w:szCs w:val="22"/>
        </w:rPr>
        <w:t xml:space="preserve"> </w:t>
      </w:r>
      <w:r w:rsidRPr="00A30528">
        <w:rPr>
          <w:rFonts w:asciiTheme="minorHAnsi" w:eastAsiaTheme="minorEastAsia" w:hAnsiTheme="minorHAnsi" w:cstheme="minorBidi"/>
          <w:sz w:val="22"/>
          <w:szCs w:val="22"/>
        </w:rPr>
        <w:t>He only used some of his extra time, but to good effect – checking through his work and answering questions as fully as he could.</w:t>
      </w:r>
    </w:p>
    <w:p w14:paraId="45F5A751" w14:textId="469505D3" w:rsidR="00262250" w:rsidRDefault="00262250" w:rsidP="00262250">
      <w:pPr>
        <w:pStyle w:val="paragraph"/>
        <w:numPr>
          <w:ilvl w:val="0"/>
          <w:numId w:val="3"/>
        </w:num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P benefits from extra time to allow him to process his questions and answers without the worry of rushing.</w:t>
      </w:r>
    </w:p>
    <w:p w14:paraId="6E1F914C" w14:textId="71D43E32" w:rsidR="00262250" w:rsidRDefault="00262250" w:rsidP="00262250">
      <w:pPr>
        <w:pStyle w:val="paragraph"/>
        <w:numPr>
          <w:ilvl w:val="0"/>
          <w:numId w:val="3"/>
        </w:numPr>
        <w:spacing w:after="0"/>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Q </w:t>
      </w:r>
      <w:r w:rsidRPr="00A30528">
        <w:rPr>
          <w:rFonts w:asciiTheme="minorHAnsi" w:eastAsiaTheme="minorEastAsia" w:hAnsiTheme="minorHAnsi" w:cstheme="minorBidi"/>
          <w:sz w:val="22"/>
          <w:szCs w:val="22"/>
        </w:rPr>
        <w:t>has good subject knowledge but requires additional thinking time to consider his answer structure fully. He is able to type his answers quicker than he can write them which allows him to access more questions.</w:t>
      </w:r>
    </w:p>
    <w:p w14:paraId="4C160798" w14:textId="517353FD" w:rsidR="00262250" w:rsidRDefault="00195A35" w:rsidP="00D304E8">
      <w:pPr>
        <w:pStyle w:val="paragraph"/>
        <w:spacing w:after="0"/>
        <w:ind w:left="360"/>
        <w:jc w:val="both"/>
        <w:rPr>
          <w:rFonts w:asciiTheme="minorHAnsi" w:eastAsiaTheme="minorEastAsia" w:hAnsiTheme="minorHAnsi" w:cstheme="minorBidi"/>
          <w:b/>
          <w:bCs/>
          <w:sz w:val="22"/>
          <w:szCs w:val="22"/>
        </w:rPr>
      </w:pPr>
      <w:r w:rsidRPr="00195A35">
        <w:rPr>
          <w:rFonts w:asciiTheme="minorHAnsi" w:eastAsiaTheme="minorEastAsia" w:hAnsiTheme="minorHAnsi" w:cstheme="minorBidi"/>
          <w:b/>
          <w:bCs/>
          <w:sz w:val="22"/>
          <w:szCs w:val="22"/>
        </w:rPr>
        <w:t>E</w:t>
      </w:r>
      <w:r w:rsidR="004727A0">
        <w:rPr>
          <w:rFonts w:asciiTheme="minorHAnsi" w:eastAsiaTheme="minorEastAsia" w:hAnsiTheme="minorHAnsi" w:cstheme="minorBidi"/>
          <w:b/>
          <w:bCs/>
          <w:sz w:val="22"/>
          <w:szCs w:val="22"/>
        </w:rPr>
        <w:t xml:space="preserve">xcerpt from </w:t>
      </w:r>
      <w:r w:rsidR="00851ED1">
        <w:rPr>
          <w:rFonts w:asciiTheme="minorHAnsi" w:eastAsiaTheme="minorEastAsia" w:hAnsiTheme="minorHAnsi" w:cstheme="minorBidi"/>
          <w:b/>
          <w:bCs/>
          <w:sz w:val="22"/>
          <w:szCs w:val="22"/>
        </w:rPr>
        <w:t>e</w:t>
      </w:r>
      <w:r w:rsidRPr="00195A35">
        <w:rPr>
          <w:rFonts w:asciiTheme="minorHAnsi" w:eastAsiaTheme="minorEastAsia" w:hAnsiTheme="minorHAnsi" w:cstheme="minorBidi"/>
          <w:b/>
          <w:bCs/>
          <w:sz w:val="22"/>
          <w:szCs w:val="22"/>
        </w:rPr>
        <w:t xml:space="preserve">lectronic </w:t>
      </w:r>
      <w:r w:rsidR="00851ED1">
        <w:rPr>
          <w:rFonts w:asciiTheme="minorHAnsi" w:eastAsiaTheme="minorEastAsia" w:hAnsiTheme="minorHAnsi" w:cstheme="minorBidi"/>
          <w:b/>
          <w:bCs/>
          <w:sz w:val="22"/>
          <w:szCs w:val="22"/>
        </w:rPr>
        <w:t xml:space="preserve">AA </w:t>
      </w:r>
      <w:r w:rsidRPr="00195A35">
        <w:rPr>
          <w:rFonts w:asciiTheme="minorHAnsi" w:eastAsiaTheme="minorEastAsia" w:hAnsiTheme="minorHAnsi" w:cstheme="minorBidi"/>
          <w:b/>
          <w:bCs/>
          <w:sz w:val="22"/>
          <w:szCs w:val="22"/>
        </w:rPr>
        <w:t>Spreadsheet</w:t>
      </w:r>
    </w:p>
    <w:tbl>
      <w:tblPr>
        <w:tblStyle w:val="TableGrid"/>
        <w:tblW w:w="8991" w:type="dxa"/>
        <w:tblInd w:w="360" w:type="dxa"/>
        <w:tblLook w:val="04A0" w:firstRow="1" w:lastRow="0" w:firstColumn="1" w:lastColumn="0" w:noHBand="0" w:noVBand="1"/>
      </w:tblPr>
      <w:tblGrid>
        <w:gridCol w:w="1798"/>
        <w:gridCol w:w="1798"/>
        <w:gridCol w:w="1798"/>
        <w:gridCol w:w="1798"/>
        <w:gridCol w:w="1799"/>
      </w:tblGrid>
      <w:tr w:rsidR="004727A0" w14:paraId="4C21C88F" w14:textId="77777777" w:rsidTr="00D55011">
        <w:tc>
          <w:tcPr>
            <w:tcW w:w="8991" w:type="dxa"/>
            <w:gridSpan w:val="5"/>
          </w:tcPr>
          <w:p w14:paraId="772E15BC" w14:textId="0A280F33" w:rsidR="004727A0" w:rsidRDefault="004727A0" w:rsidP="004727A0">
            <w:pPr>
              <w:pStyle w:val="paragraph"/>
              <w:spacing w:after="0"/>
              <w:jc w:val="center"/>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Subject Teacher Evidence – please complete all these boxes</w:t>
            </w:r>
          </w:p>
        </w:tc>
      </w:tr>
      <w:tr w:rsidR="004727A0" w14:paraId="0096CC81" w14:textId="77777777" w:rsidTr="004727A0">
        <w:tc>
          <w:tcPr>
            <w:tcW w:w="1798" w:type="dxa"/>
          </w:tcPr>
          <w:p w14:paraId="12E7C5BB" w14:textId="6862BF86" w:rsidR="004727A0" w:rsidRPr="00851ED1" w:rsidRDefault="004727A0" w:rsidP="004727A0">
            <w:pPr>
              <w:pStyle w:val="paragraph"/>
              <w:rPr>
                <w:rFonts w:asciiTheme="minorHAnsi" w:eastAsiaTheme="minorEastAsia" w:hAnsiTheme="minorHAnsi" w:cstheme="minorBidi"/>
                <w:sz w:val="20"/>
                <w:szCs w:val="20"/>
              </w:rPr>
            </w:pPr>
            <w:r w:rsidRPr="00851ED1">
              <w:rPr>
                <w:rFonts w:asciiTheme="minorHAnsi" w:eastAsiaTheme="minorEastAsia" w:hAnsiTheme="minorHAnsi" w:cstheme="minorBidi"/>
                <w:sz w:val="20"/>
                <w:szCs w:val="20"/>
              </w:rPr>
              <w:t xml:space="preserve">1. How do the learner’s difficulties affect their learning in your class? </w:t>
            </w:r>
          </w:p>
          <w:p w14:paraId="4717F389" w14:textId="7B1E9816" w:rsidR="004727A0" w:rsidRPr="00851ED1" w:rsidRDefault="004727A0" w:rsidP="004727A0">
            <w:pPr>
              <w:pStyle w:val="paragraph"/>
              <w:rPr>
                <w:rFonts w:asciiTheme="minorHAnsi" w:eastAsiaTheme="minorEastAsia" w:hAnsiTheme="minorHAnsi" w:cstheme="minorBidi"/>
                <w:sz w:val="20"/>
                <w:szCs w:val="20"/>
              </w:rPr>
            </w:pPr>
            <w:r w:rsidRPr="00851ED1">
              <w:rPr>
                <w:rFonts w:asciiTheme="minorHAnsi" w:eastAsiaTheme="minorEastAsia" w:hAnsiTheme="minorHAnsi" w:cstheme="minorBidi"/>
                <w:sz w:val="20"/>
                <w:szCs w:val="20"/>
              </w:rPr>
              <w:t>Please don’t discuss exam</w:t>
            </w:r>
            <w:r w:rsidR="00851ED1">
              <w:rPr>
                <w:rFonts w:asciiTheme="minorHAnsi" w:eastAsiaTheme="minorEastAsia" w:hAnsiTheme="minorHAnsi" w:cstheme="minorBidi"/>
                <w:sz w:val="20"/>
                <w:szCs w:val="20"/>
              </w:rPr>
              <w:t>s</w:t>
            </w:r>
            <w:r w:rsidRPr="00851ED1">
              <w:rPr>
                <w:rFonts w:asciiTheme="minorHAnsi" w:eastAsiaTheme="minorEastAsia" w:hAnsiTheme="minorHAnsi" w:cstheme="minorBidi"/>
                <w:sz w:val="20"/>
                <w:szCs w:val="20"/>
              </w:rPr>
              <w:t xml:space="preserve"> in this section – this is about how the difficulties impact on day-to-day learning</w:t>
            </w:r>
          </w:p>
        </w:tc>
        <w:tc>
          <w:tcPr>
            <w:tcW w:w="1798" w:type="dxa"/>
          </w:tcPr>
          <w:p w14:paraId="22AB00AB" w14:textId="77777777" w:rsidR="004727A0" w:rsidRDefault="004727A0" w:rsidP="004727A0">
            <w:pPr>
              <w:pStyle w:val="paragraph"/>
              <w:rPr>
                <w:rFonts w:asciiTheme="minorHAnsi" w:eastAsiaTheme="minorEastAsia" w:hAnsiTheme="minorHAnsi" w:cstheme="minorBidi"/>
                <w:sz w:val="20"/>
                <w:szCs w:val="20"/>
              </w:rPr>
            </w:pPr>
            <w:r w:rsidRPr="00851ED1">
              <w:rPr>
                <w:rFonts w:asciiTheme="minorHAnsi" w:eastAsiaTheme="minorEastAsia" w:hAnsiTheme="minorHAnsi" w:cstheme="minorBidi"/>
                <w:sz w:val="20"/>
                <w:szCs w:val="20"/>
              </w:rPr>
              <w:t>2. The AAs being requested reflect the learner’s normal way of learning and producing work ie how their needs are met in my classroom on a day-to-day basis</w:t>
            </w:r>
          </w:p>
          <w:p w14:paraId="7CE6A396" w14:textId="0B2BF11E" w:rsidR="00DA7BCE" w:rsidRPr="00851ED1" w:rsidRDefault="00DA7BCE" w:rsidP="004727A0">
            <w:pPr>
              <w:pStyle w:val="paragraph"/>
              <w:rPr>
                <w:rFonts w:asciiTheme="minorHAnsi" w:eastAsiaTheme="minorEastAsia" w:hAnsiTheme="minorHAnsi" w:cstheme="minorBidi"/>
                <w:sz w:val="20"/>
                <w:szCs w:val="20"/>
              </w:rPr>
            </w:pPr>
            <w:r w:rsidRPr="00851ED1">
              <w:rPr>
                <w:rFonts w:asciiTheme="minorHAnsi" w:eastAsiaTheme="minorEastAsia" w:hAnsiTheme="minorHAnsi" w:cstheme="minorBidi"/>
                <w:sz w:val="20"/>
                <w:szCs w:val="20"/>
              </w:rPr>
              <w:t>Choose appropriate option from drop-down menu</w:t>
            </w:r>
            <w:r>
              <w:rPr>
                <w:rFonts w:asciiTheme="minorHAnsi" w:eastAsiaTheme="minorEastAsia" w:hAnsiTheme="minorHAnsi" w:cstheme="minorBidi"/>
                <w:sz w:val="20"/>
                <w:szCs w:val="20"/>
              </w:rPr>
              <w:t>: Yes/No</w:t>
            </w:r>
          </w:p>
        </w:tc>
        <w:tc>
          <w:tcPr>
            <w:tcW w:w="1798" w:type="dxa"/>
          </w:tcPr>
          <w:p w14:paraId="371EA302" w14:textId="26716D99" w:rsidR="004727A0" w:rsidRPr="00851ED1" w:rsidRDefault="004727A0" w:rsidP="004727A0">
            <w:pPr>
              <w:pStyle w:val="paragraph"/>
              <w:rPr>
                <w:rFonts w:asciiTheme="minorHAnsi" w:eastAsiaTheme="minorEastAsia" w:hAnsiTheme="minorHAnsi" w:cstheme="minorBidi"/>
                <w:sz w:val="20"/>
                <w:szCs w:val="20"/>
              </w:rPr>
            </w:pPr>
            <w:r w:rsidRPr="00851ED1">
              <w:rPr>
                <w:rFonts w:asciiTheme="minorHAnsi" w:eastAsiaTheme="minorEastAsia" w:hAnsiTheme="minorHAnsi" w:cstheme="minorBidi"/>
                <w:sz w:val="20"/>
                <w:szCs w:val="20"/>
              </w:rPr>
              <w:t>3. What support or adjustments does the learner use for regular classwork and assessments in your subject? Please either retain paper evidence or describe the support here.  Please don’t discuss exams here – this is about the regular support which the learner needs in your class.</w:t>
            </w:r>
          </w:p>
        </w:tc>
        <w:tc>
          <w:tcPr>
            <w:tcW w:w="1798" w:type="dxa"/>
          </w:tcPr>
          <w:p w14:paraId="583BFB08" w14:textId="77777777" w:rsidR="004727A0" w:rsidRPr="00851ED1" w:rsidRDefault="004727A0" w:rsidP="004727A0">
            <w:pPr>
              <w:pStyle w:val="paragraph"/>
              <w:rPr>
                <w:rFonts w:asciiTheme="minorHAnsi" w:eastAsiaTheme="minorEastAsia" w:hAnsiTheme="minorHAnsi" w:cstheme="minorBidi"/>
                <w:sz w:val="20"/>
                <w:szCs w:val="20"/>
              </w:rPr>
            </w:pPr>
            <w:r w:rsidRPr="00851ED1">
              <w:rPr>
                <w:rFonts w:asciiTheme="minorHAnsi" w:eastAsiaTheme="minorEastAsia" w:hAnsiTheme="minorHAnsi" w:cstheme="minorBidi"/>
                <w:sz w:val="20"/>
                <w:szCs w:val="20"/>
              </w:rPr>
              <w:t>4. Progress with evidence collection</w:t>
            </w:r>
          </w:p>
          <w:p w14:paraId="2D6064C3" w14:textId="1A054C23" w:rsidR="004727A0" w:rsidRPr="00851ED1" w:rsidRDefault="004727A0" w:rsidP="004727A0">
            <w:pPr>
              <w:pStyle w:val="paragraph"/>
              <w:rPr>
                <w:rFonts w:asciiTheme="minorHAnsi" w:eastAsiaTheme="minorEastAsia" w:hAnsiTheme="minorHAnsi" w:cstheme="minorBidi"/>
                <w:sz w:val="20"/>
                <w:szCs w:val="20"/>
              </w:rPr>
            </w:pPr>
            <w:r w:rsidRPr="00851ED1">
              <w:rPr>
                <w:rFonts w:asciiTheme="minorHAnsi" w:eastAsiaTheme="minorEastAsia" w:hAnsiTheme="minorHAnsi" w:cstheme="minorBidi"/>
                <w:sz w:val="20"/>
                <w:szCs w:val="20"/>
              </w:rPr>
              <w:t>Choose appropriate option from drop-down menu</w:t>
            </w:r>
            <w:r w:rsidR="00851ED1">
              <w:rPr>
                <w:rFonts w:asciiTheme="minorHAnsi" w:eastAsiaTheme="minorEastAsia" w:hAnsiTheme="minorHAnsi" w:cstheme="minorBidi"/>
                <w:sz w:val="20"/>
                <w:szCs w:val="20"/>
              </w:rPr>
              <w:t>: Red/Amber/ Green</w:t>
            </w:r>
          </w:p>
        </w:tc>
        <w:tc>
          <w:tcPr>
            <w:tcW w:w="1799" w:type="dxa"/>
          </w:tcPr>
          <w:p w14:paraId="660648EE" w14:textId="63B0C948" w:rsidR="004727A0" w:rsidRPr="00851ED1" w:rsidRDefault="004727A0" w:rsidP="004727A0">
            <w:pPr>
              <w:pStyle w:val="paragraph"/>
              <w:rPr>
                <w:rFonts w:asciiTheme="minorHAnsi" w:eastAsiaTheme="minorEastAsia" w:hAnsiTheme="minorHAnsi" w:cstheme="minorBidi"/>
                <w:sz w:val="20"/>
                <w:szCs w:val="20"/>
              </w:rPr>
            </w:pPr>
            <w:r w:rsidRPr="00851ED1">
              <w:rPr>
                <w:rFonts w:asciiTheme="minorHAnsi" w:eastAsiaTheme="minorEastAsia" w:hAnsiTheme="minorHAnsi" w:cstheme="minorBidi"/>
                <w:sz w:val="20"/>
                <w:szCs w:val="20"/>
              </w:rPr>
              <w:t>5. Details of evidence collected. If your evidence is paper, just briefly reference it here. If your evidence is observational, please type it in full in this section</w:t>
            </w:r>
          </w:p>
        </w:tc>
      </w:tr>
    </w:tbl>
    <w:p w14:paraId="5499B52A" w14:textId="1C497908" w:rsidR="00195A35" w:rsidRPr="004727A0" w:rsidRDefault="00195A35" w:rsidP="00851ED1">
      <w:pPr>
        <w:pStyle w:val="paragraph"/>
        <w:spacing w:after="0"/>
        <w:jc w:val="both"/>
        <w:rPr>
          <w:rFonts w:asciiTheme="minorHAnsi" w:eastAsiaTheme="minorEastAsia" w:hAnsiTheme="minorHAnsi" w:cstheme="minorBidi"/>
          <w:sz w:val="22"/>
          <w:szCs w:val="22"/>
        </w:rPr>
      </w:pPr>
    </w:p>
    <w:sectPr w:rsidR="00195A35" w:rsidRPr="00472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C039"/>
    <w:multiLevelType w:val="hybridMultilevel"/>
    <w:tmpl w:val="581A56F0"/>
    <w:lvl w:ilvl="0" w:tplc="98789C64">
      <w:start w:val="1"/>
      <w:numFmt w:val="bullet"/>
      <w:lvlText w:val=""/>
      <w:lvlJc w:val="left"/>
      <w:pPr>
        <w:ind w:left="720" w:hanging="360"/>
      </w:pPr>
      <w:rPr>
        <w:rFonts w:ascii="Symbol" w:hAnsi="Symbol" w:hint="default"/>
      </w:rPr>
    </w:lvl>
    <w:lvl w:ilvl="1" w:tplc="37EA848E">
      <w:start w:val="1"/>
      <w:numFmt w:val="bullet"/>
      <w:lvlText w:val="o"/>
      <w:lvlJc w:val="left"/>
      <w:pPr>
        <w:ind w:left="1440" w:hanging="360"/>
      </w:pPr>
      <w:rPr>
        <w:rFonts w:ascii="Courier New" w:hAnsi="Courier New" w:hint="default"/>
      </w:rPr>
    </w:lvl>
    <w:lvl w:ilvl="2" w:tplc="E05CD520">
      <w:start w:val="1"/>
      <w:numFmt w:val="bullet"/>
      <w:lvlText w:val=""/>
      <w:lvlJc w:val="left"/>
      <w:pPr>
        <w:ind w:left="2160" w:hanging="360"/>
      </w:pPr>
      <w:rPr>
        <w:rFonts w:ascii="Wingdings" w:hAnsi="Wingdings" w:hint="default"/>
      </w:rPr>
    </w:lvl>
    <w:lvl w:ilvl="3" w:tplc="BA62C32A">
      <w:start w:val="1"/>
      <w:numFmt w:val="bullet"/>
      <w:lvlText w:val=""/>
      <w:lvlJc w:val="left"/>
      <w:pPr>
        <w:ind w:left="2880" w:hanging="360"/>
      </w:pPr>
      <w:rPr>
        <w:rFonts w:ascii="Symbol" w:hAnsi="Symbol" w:hint="default"/>
      </w:rPr>
    </w:lvl>
    <w:lvl w:ilvl="4" w:tplc="CB424D40">
      <w:start w:val="1"/>
      <w:numFmt w:val="bullet"/>
      <w:lvlText w:val="o"/>
      <w:lvlJc w:val="left"/>
      <w:pPr>
        <w:ind w:left="3600" w:hanging="360"/>
      </w:pPr>
      <w:rPr>
        <w:rFonts w:ascii="Courier New" w:hAnsi="Courier New" w:hint="default"/>
      </w:rPr>
    </w:lvl>
    <w:lvl w:ilvl="5" w:tplc="02AE1CA8">
      <w:start w:val="1"/>
      <w:numFmt w:val="bullet"/>
      <w:lvlText w:val=""/>
      <w:lvlJc w:val="left"/>
      <w:pPr>
        <w:ind w:left="4320" w:hanging="360"/>
      </w:pPr>
      <w:rPr>
        <w:rFonts w:ascii="Wingdings" w:hAnsi="Wingdings" w:hint="default"/>
      </w:rPr>
    </w:lvl>
    <w:lvl w:ilvl="6" w:tplc="C1849F6E">
      <w:start w:val="1"/>
      <w:numFmt w:val="bullet"/>
      <w:lvlText w:val=""/>
      <w:lvlJc w:val="left"/>
      <w:pPr>
        <w:ind w:left="5040" w:hanging="360"/>
      </w:pPr>
      <w:rPr>
        <w:rFonts w:ascii="Symbol" w:hAnsi="Symbol" w:hint="default"/>
      </w:rPr>
    </w:lvl>
    <w:lvl w:ilvl="7" w:tplc="D3E239FA">
      <w:start w:val="1"/>
      <w:numFmt w:val="bullet"/>
      <w:lvlText w:val="o"/>
      <w:lvlJc w:val="left"/>
      <w:pPr>
        <w:ind w:left="5760" w:hanging="360"/>
      </w:pPr>
      <w:rPr>
        <w:rFonts w:ascii="Courier New" w:hAnsi="Courier New" w:hint="default"/>
      </w:rPr>
    </w:lvl>
    <w:lvl w:ilvl="8" w:tplc="73A2696C">
      <w:start w:val="1"/>
      <w:numFmt w:val="bullet"/>
      <w:lvlText w:val=""/>
      <w:lvlJc w:val="left"/>
      <w:pPr>
        <w:ind w:left="6480" w:hanging="360"/>
      </w:pPr>
      <w:rPr>
        <w:rFonts w:ascii="Wingdings" w:hAnsi="Wingdings" w:hint="default"/>
      </w:rPr>
    </w:lvl>
  </w:abstractNum>
  <w:abstractNum w:abstractNumId="1" w15:restartNumberingAfterBreak="0">
    <w:nsid w:val="288AB288"/>
    <w:multiLevelType w:val="hybridMultilevel"/>
    <w:tmpl w:val="8B221848"/>
    <w:lvl w:ilvl="0" w:tplc="5A82930C">
      <w:start w:val="1"/>
      <w:numFmt w:val="bullet"/>
      <w:lvlText w:val=""/>
      <w:lvlJc w:val="left"/>
      <w:pPr>
        <w:ind w:left="720" w:hanging="360"/>
      </w:pPr>
      <w:rPr>
        <w:rFonts w:ascii="Symbol" w:hAnsi="Symbol" w:hint="default"/>
      </w:rPr>
    </w:lvl>
    <w:lvl w:ilvl="1" w:tplc="D84A4A7C">
      <w:start w:val="1"/>
      <w:numFmt w:val="bullet"/>
      <w:lvlText w:val="o"/>
      <w:lvlJc w:val="left"/>
      <w:pPr>
        <w:ind w:left="1440" w:hanging="360"/>
      </w:pPr>
      <w:rPr>
        <w:rFonts w:ascii="Courier New" w:hAnsi="Courier New" w:hint="default"/>
      </w:rPr>
    </w:lvl>
    <w:lvl w:ilvl="2" w:tplc="0E343384">
      <w:start w:val="1"/>
      <w:numFmt w:val="bullet"/>
      <w:lvlText w:val=""/>
      <w:lvlJc w:val="left"/>
      <w:pPr>
        <w:ind w:left="2160" w:hanging="360"/>
      </w:pPr>
      <w:rPr>
        <w:rFonts w:ascii="Wingdings" w:hAnsi="Wingdings" w:hint="default"/>
      </w:rPr>
    </w:lvl>
    <w:lvl w:ilvl="3" w:tplc="DFAC8CC6">
      <w:start w:val="1"/>
      <w:numFmt w:val="bullet"/>
      <w:lvlText w:val=""/>
      <w:lvlJc w:val="left"/>
      <w:pPr>
        <w:ind w:left="2880" w:hanging="360"/>
      </w:pPr>
      <w:rPr>
        <w:rFonts w:ascii="Symbol" w:hAnsi="Symbol" w:hint="default"/>
      </w:rPr>
    </w:lvl>
    <w:lvl w:ilvl="4" w:tplc="ED5EB0E6">
      <w:start w:val="1"/>
      <w:numFmt w:val="bullet"/>
      <w:lvlText w:val="o"/>
      <w:lvlJc w:val="left"/>
      <w:pPr>
        <w:ind w:left="3600" w:hanging="360"/>
      </w:pPr>
      <w:rPr>
        <w:rFonts w:ascii="Courier New" w:hAnsi="Courier New" w:hint="default"/>
      </w:rPr>
    </w:lvl>
    <w:lvl w:ilvl="5" w:tplc="18D2724A">
      <w:start w:val="1"/>
      <w:numFmt w:val="bullet"/>
      <w:lvlText w:val=""/>
      <w:lvlJc w:val="left"/>
      <w:pPr>
        <w:ind w:left="4320" w:hanging="360"/>
      </w:pPr>
      <w:rPr>
        <w:rFonts w:ascii="Wingdings" w:hAnsi="Wingdings" w:hint="default"/>
      </w:rPr>
    </w:lvl>
    <w:lvl w:ilvl="6" w:tplc="05EC9FFE">
      <w:start w:val="1"/>
      <w:numFmt w:val="bullet"/>
      <w:lvlText w:val=""/>
      <w:lvlJc w:val="left"/>
      <w:pPr>
        <w:ind w:left="5040" w:hanging="360"/>
      </w:pPr>
      <w:rPr>
        <w:rFonts w:ascii="Symbol" w:hAnsi="Symbol" w:hint="default"/>
      </w:rPr>
    </w:lvl>
    <w:lvl w:ilvl="7" w:tplc="823A7064">
      <w:start w:val="1"/>
      <w:numFmt w:val="bullet"/>
      <w:lvlText w:val="o"/>
      <w:lvlJc w:val="left"/>
      <w:pPr>
        <w:ind w:left="5760" w:hanging="360"/>
      </w:pPr>
      <w:rPr>
        <w:rFonts w:ascii="Courier New" w:hAnsi="Courier New" w:hint="default"/>
      </w:rPr>
    </w:lvl>
    <w:lvl w:ilvl="8" w:tplc="2F124BE6">
      <w:start w:val="1"/>
      <w:numFmt w:val="bullet"/>
      <w:lvlText w:val=""/>
      <w:lvlJc w:val="left"/>
      <w:pPr>
        <w:ind w:left="6480" w:hanging="360"/>
      </w:pPr>
      <w:rPr>
        <w:rFonts w:ascii="Wingdings" w:hAnsi="Wingdings" w:hint="default"/>
      </w:rPr>
    </w:lvl>
  </w:abstractNum>
  <w:abstractNum w:abstractNumId="2" w15:restartNumberingAfterBreak="0">
    <w:nsid w:val="289F10E3"/>
    <w:multiLevelType w:val="hybridMultilevel"/>
    <w:tmpl w:val="28B03D0A"/>
    <w:lvl w:ilvl="0" w:tplc="7202522E">
      <w:start w:val="1"/>
      <w:numFmt w:val="bullet"/>
      <w:lvlText w:val=""/>
      <w:lvlJc w:val="left"/>
      <w:pPr>
        <w:ind w:left="360" w:hanging="360"/>
      </w:pPr>
      <w:rPr>
        <w:rFonts w:ascii="Wingdings" w:hAnsi="Wingdings" w:hint="default"/>
        <w:color w:val="FFC000"/>
        <w:sz w:val="36"/>
        <w:szCs w:val="36"/>
      </w:rPr>
    </w:lvl>
    <w:lvl w:ilvl="1" w:tplc="15E2F252">
      <w:start w:val="1"/>
      <w:numFmt w:val="bullet"/>
      <w:lvlText w:val="o"/>
      <w:lvlJc w:val="left"/>
      <w:pPr>
        <w:ind w:left="1080" w:hanging="360"/>
      </w:pPr>
      <w:rPr>
        <w:rFonts w:ascii="Courier New" w:hAnsi="Courier New" w:hint="default"/>
      </w:rPr>
    </w:lvl>
    <w:lvl w:ilvl="2" w:tplc="B77A3558">
      <w:start w:val="1"/>
      <w:numFmt w:val="bullet"/>
      <w:lvlText w:val=""/>
      <w:lvlJc w:val="left"/>
      <w:pPr>
        <w:ind w:left="2160" w:hanging="720"/>
      </w:pPr>
      <w:rPr>
        <w:rFonts w:ascii="Symbol" w:hAnsi="Symbol" w:hint="default"/>
      </w:rPr>
    </w:lvl>
    <w:lvl w:ilvl="3" w:tplc="EC8A200A">
      <w:start w:val="3"/>
      <w:numFmt w:val="bullet"/>
      <w:lvlText w:val="•"/>
      <w:lvlJc w:val="left"/>
      <w:pPr>
        <w:ind w:left="2520" w:hanging="360"/>
      </w:pPr>
      <w:rPr>
        <w:rFonts w:ascii="Arial" w:hAnsi="Arial" w:hint="default"/>
        <w:sz w:val="24"/>
      </w:rPr>
    </w:lvl>
    <w:lvl w:ilvl="4" w:tplc="940E7EE0" w:tentative="1">
      <w:start w:val="1"/>
      <w:numFmt w:val="bullet"/>
      <w:lvlText w:val="o"/>
      <w:lvlJc w:val="left"/>
      <w:pPr>
        <w:ind w:left="3240" w:hanging="360"/>
      </w:pPr>
      <w:rPr>
        <w:rFonts w:ascii="Courier New" w:hAnsi="Courier New" w:hint="default"/>
      </w:rPr>
    </w:lvl>
    <w:lvl w:ilvl="5" w:tplc="E7AA01A0" w:tentative="1">
      <w:start w:val="1"/>
      <w:numFmt w:val="bullet"/>
      <w:lvlText w:val=""/>
      <w:lvlJc w:val="left"/>
      <w:pPr>
        <w:ind w:left="3960" w:hanging="360"/>
      </w:pPr>
      <w:rPr>
        <w:rFonts w:ascii="Wingdings" w:hAnsi="Wingdings" w:hint="default"/>
      </w:rPr>
    </w:lvl>
    <w:lvl w:ilvl="6" w:tplc="ACC44DA4" w:tentative="1">
      <w:start w:val="1"/>
      <w:numFmt w:val="bullet"/>
      <w:lvlText w:val=""/>
      <w:lvlJc w:val="left"/>
      <w:pPr>
        <w:ind w:left="4680" w:hanging="360"/>
      </w:pPr>
      <w:rPr>
        <w:rFonts w:ascii="Symbol" w:hAnsi="Symbol" w:hint="default"/>
      </w:rPr>
    </w:lvl>
    <w:lvl w:ilvl="7" w:tplc="08AE4BDC" w:tentative="1">
      <w:start w:val="1"/>
      <w:numFmt w:val="bullet"/>
      <w:lvlText w:val="o"/>
      <w:lvlJc w:val="left"/>
      <w:pPr>
        <w:ind w:left="5400" w:hanging="360"/>
      </w:pPr>
      <w:rPr>
        <w:rFonts w:ascii="Courier New" w:hAnsi="Courier New" w:hint="default"/>
      </w:rPr>
    </w:lvl>
    <w:lvl w:ilvl="8" w:tplc="CAD002A4" w:tentative="1">
      <w:start w:val="1"/>
      <w:numFmt w:val="bullet"/>
      <w:lvlText w:val=""/>
      <w:lvlJc w:val="left"/>
      <w:pPr>
        <w:ind w:left="6120" w:hanging="360"/>
      </w:pPr>
      <w:rPr>
        <w:rFonts w:ascii="Wingdings" w:hAnsi="Wingdings" w:hint="default"/>
      </w:rPr>
    </w:lvl>
  </w:abstractNum>
  <w:abstractNum w:abstractNumId="3" w15:restartNumberingAfterBreak="0">
    <w:nsid w:val="66F3745A"/>
    <w:multiLevelType w:val="hybridMultilevel"/>
    <w:tmpl w:val="F35A78E6"/>
    <w:lvl w:ilvl="0" w:tplc="99FC0198">
      <w:start w:val="1"/>
      <w:numFmt w:val="bullet"/>
      <w:lvlText w:val=""/>
      <w:lvlJc w:val="left"/>
      <w:pPr>
        <w:ind w:left="720" w:hanging="360"/>
      </w:pPr>
      <w:rPr>
        <w:rFonts w:ascii="Symbol" w:hAnsi="Symbol" w:hint="default"/>
      </w:rPr>
    </w:lvl>
    <w:lvl w:ilvl="1" w:tplc="6492B31C">
      <w:start w:val="1"/>
      <w:numFmt w:val="bullet"/>
      <w:lvlText w:val="o"/>
      <w:lvlJc w:val="left"/>
      <w:pPr>
        <w:ind w:left="1440" w:hanging="360"/>
      </w:pPr>
      <w:rPr>
        <w:rFonts w:ascii="Courier New" w:hAnsi="Courier New" w:hint="default"/>
      </w:rPr>
    </w:lvl>
    <w:lvl w:ilvl="2" w:tplc="A7E229DE">
      <w:start w:val="1"/>
      <w:numFmt w:val="bullet"/>
      <w:lvlText w:val=""/>
      <w:lvlJc w:val="left"/>
      <w:pPr>
        <w:ind w:left="2160" w:hanging="360"/>
      </w:pPr>
      <w:rPr>
        <w:rFonts w:ascii="Wingdings" w:hAnsi="Wingdings" w:hint="default"/>
      </w:rPr>
    </w:lvl>
    <w:lvl w:ilvl="3" w:tplc="A9B2991A">
      <w:start w:val="1"/>
      <w:numFmt w:val="bullet"/>
      <w:lvlText w:val=""/>
      <w:lvlJc w:val="left"/>
      <w:pPr>
        <w:ind w:left="2880" w:hanging="360"/>
      </w:pPr>
      <w:rPr>
        <w:rFonts w:ascii="Symbol" w:hAnsi="Symbol" w:hint="default"/>
      </w:rPr>
    </w:lvl>
    <w:lvl w:ilvl="4" w:tplc="22A8E9E6">
      <w:start w:val="1"/>
      <w:numFmt w:val="bullet"/>
      <w:lvlText w:val="o"/>
      <w:lvlJc w:val="left"/>
      <w:pPr>
        <w:ind w:left="3600" w:hanging="360"/>
      </w:pPr>
      <w:rPr>
        <w:rFonts w:ascii="Courier New" w:hAnsi="Courier New" w:hint="default"/>
      </w:rPr>
    </w:lvl>
    <w:lvl w:ilvl="5" w:tplc="D6760834">
      <w:start w:val="1"/>
      <w:numFmt w:val="bullet"/>
      <w:lvlText w:val=""/>
      <w:lvlJc w:val="left"/>
      <w:pPr>
        <w:ind w:left="4320" w:hanging="360"/>
      </w:pPr>
      <w:rPr>
        <w:rFonts w:ascii="Wingdings" w:hAnsi="Wingdings" w:hint="default"/>
      </w:rPr>
    </w:lvl>
    <w:lvl w:ilvl="6" w:tplc="27CE8CDE">
      <w:start w:val="1"/>
      <w:numFmt w:val="bullet"/>
      <w:lvlText w:val=""/>
      <w:lvlJc w:val="left"/>
      <w:pPr>
        <w:ind w:left="5040" w:hanging="360"/>
      </w:pPr>
      <w:rPr>
        <w:rFonts w:ascii="Symbol" w:hAnsi="Symbol" w:hint="default"/>
      </w:rPr>
    </w:lvl>
    <w:lvl w:ilvl="7" w:tplc="87124244">
      <w:start w:val="1"/>
      <w:numFmt w:val="bullet"/>
      <w:lvlText w:val="o"/>
      <w:lvlJc w:val="left"/>
      <w:pPr>
        <w:ind w:left="5760" w:hanging="360"/>
      </w:pPr>
      <w:rPr>
        <w:rFonts w:ascii="Courier New" w:hAnsi="Courier New" w:hint="default"/>
      </w:rPr>
    </w:lvl>
    <w:lvl w:ilvl="8" w:tplc="B25ACED4">
      <w:start w:val="1"/>
      <w:numFmt w:val="bullet"/>
      <w:lvlText w:val=""/>
      <w:lvlJc w:val="left"/>
      <w:pPr>
        <w:ind w:left="6480" w:hanging="360"/>
      </w:pPr>
      <w:rPr>
        <w:rFonts w:ascii="Wingdings" w:hAnsi="Wingdings" w:hint="default"/>
      </w:rPr>
    </w:lvl>
  </w:abstractNum>
  <w:abstractNum w:abstractNumId="4" w15:restartNumberingAfterBreak="0">
    <w:nsid w:val="6E5627FC"/>
    <w:multiLevelType w:val="hybridMultilevel"/>
    <w:tmpl w:val="2C9E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214B8"/>
    <w:multiLevelType w:val="hybridMultilevel"/>
    <w:tmpl w:val="3D66BE80"/>
    <w:lvl w:ilvl="0" w:tplc="8D3E2F22">
      <w:start w:val="1"/>
      <w:numFmt w:val="bullet"/>
      <w:lvlText w:val=""/>
      <w:lvlJc w:val="left"/>
      <w:pPr>
        <w:ind w:left="720" w:hanging="360"/>
      </w:pPr>
      <w:rPr>
        <w:rFonts w:ascii="Symbol" w:hAnsi="Symbol" w:hint="default"/>
      </w:rPr>
    </w:lvl>
    <w:lvl w:ilvl="1" w:tplc="84D0988C">
      <w:start w:val="1"/>
      <w:numFmt w:val="bullet"/>
      <w:lvlText w:val="o"/>
      <w:lvlJc w:val="left"/>
      <w:pPr>
        <w:ind w:left="1440" w:hanging="360"/>
      </w:pPr>
      <w:rPr>
        <w:rFonts w:ascii="Courier New" w:hAnsi="Courier New" w:hint="default"/>
      </w:rPr>
    </w:lvl>
    <w:lvl w:ilvl="2" w:tplc="992C9F1A">
      <w:start w:val="1"/>
      <w:numFmt w:val="bullet"/>
      <w:lvlText w:val=""/>
      <w:lvlJc w:val="left"/>
      <w:pPr>
        <w:ind w:left="2160" w:hanging="360"/>
      </w:pPr>
      <w:rPr>
        <w:rFonts w:ascii="Wingdings" w:hAnsi="Wingdings" w:hint="default"/>
      </w:rPr>
    </w:lvl>
    <w:lvl w:ilvl="3" w:tplc="40068850">
      <w:start w:val="1"/>
      <w:numFmt w:val="bullet"/>
      <w:lvlText w:val=""/>
      <w:lvlJc w:val="left"/>
      <w:pPr>
        <w:ind w:left="2880" w:hanging="360"/>
      </w:pPr>
      <w:rPr>
        <w:rFonts w:ascii="Symbol" w:hAnsi="Symbol" w:hint="default"/>
      </w:rPr>
    </w:lvl>
    <w:lvl w:ilvl="4" w:tplc="FB56CDCE">
      <w:start w:val="1"/>
      <w:numFmt w:val="bullet"/>
      <w:lvlText w:val="o"/>
      <w:lvlJc w:val="left"/>
      <w:pPr>
        <w:ind w:left="3600" w:hanging="360"/>
      </w:pPr>
      <w:rPr>
        <w:rFonts w:ascii="Courier New" w:hAnsi="Courier New" w:hint="default"/>
      </w:rPr>
    </w:lvl>
    <w:lvl w:ilvl="5" w:tplc="EC8AF152">
      <w:start w:val="1"/>
      <w:numFmt w:val="bullet"/>
      <w:lvlText w:val=""/>
      <w:lvlJc w:val="left"/>
      <w:pPr>
        <w:ind w:left="4320" w:hanging="360"/>
      </w:pPr>
      <w:rPr>
        <w:rFonts w:ascii="Wingdings" w:hAnsi="Wingdings" w:hint="default"/>
      </w:rPr>
    </w:lvl>
    <w:lvl w:ilvl="6" w:tplc="56A68BE2">
      <w:start w:val="1"/>
      <w:numFmt w:val="bullet"/>
      <w:lvlText w:val=""/>
      <w:lvlJc w:val="left"/>
      <w:pPr>
        <w:ind w:left="5040" w:hanging="360"/>
      </w:pPr>
      <w:rPr>
        <w:rFonts w:ascii="Symbol" w:hAnsi="Symbol" w:hint="default"/>
      </w:rPr>
    </w:lvl>
    <w:lvl w:ilvl="7" w:tplc="F294CE54">
      <w:start w:val="1"/>
      <w:numFmt w:val="bullet"/>
      <w:lvlText w:val="o"/>
      <w:lvlJc w:val="left"/>
      <w:pPr>
        <w:ind w:left="5760" w:hanging="360"/>
      </w:pPr>
      <w:rPr>
        <w:rFonts w:ascii="Courier New" w:hAnsi="Courier New" w:hint="default"/>
      </w:rPr>
    </w:lvl>
    <w:lvl w:ilvl="8" w:tplc="E77071E0">
      <w:start w:val="1"/>
      <w:numFmt w:val="bullet"/>
      <w:lvlText w:val=""/>
      <w:lvlJc w:val="left"/>
      <w:pPr>
        <w:ind w:left="6480" w:hanging="360"/>
      </w:pPr>
      <w:rPr>
        <w:rFonts w:ascii="Wingdings" w:hAnsi="Wingdings" w:hint="default"/>
      </w:rPr>
    </w:lvl>
  </w:abstractNum>
  <w:num w:numId="1" w16cid:durableId="256521720">
    <w:abstractNumId w:val="0"/>
  </w:num>
  <w:num w:numId="2" w16cid:durableId="1958677463">
    <w:abstractNumId w:val="3"/>
  </w:num>
  <w:num w:numId="3" w16cid:durableId="505754820">
    <w:abstractNumId w:val="1"/>
  </w:num>
  <w:num w:numId="4" w16cid:durableId="805199222">
    <w:abstractNumId w:val="5"/>
  </w:num>
  <w:num w:numId="5" w16cid:durableId="1674330747">
    <w:abstractNumId w:val="2"/>
  </w:num>
  <w:num w:numId="6" w16cid:durableId="1159232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11"/>
    <w:rsid w:val="000038FB"/>
    <w:rsid w:val="00027AD2"/>
    <w:rsid w:val="00195A35"/>
    <w:rsid w:val="001D31DA"/>
    <w:rsid w:val="001E6209"/>
    <w:rsid w:val="00262250"/>
    <w:rsid w:val="002E78AE"/>
    <w:rsid w:val="00337D11"/>
    <w:rsid w:val="003A623D"/>
    <w:rsid w:val="003B69E2"/>
    <w:rsid w:val="004727A0"/>
    <w:rsid w:val="004A11CE"/>
    <w:rsid w:val="004E0CC7"/>
    <w:rsid w:val="0052372C"/>
    <w:rsid w:val="005D3EBC"/>
    <w:rsid w:val="006C0341"/>
    <w:rsid w:val="006C7750"/>
    <w:rsid w:val="0077ED89"/>
    <w:rsid w:val="007F786E"/>
    <w:rsid w:val="00851ED1"/>
    <w:rsid w:val="00906968"/>
    <w:rsid w:val="009636B0"/>
    <w:rsid w:val="00983F37"/>
    <w:rsid w:val="009D03A9"/>
    <w:rsid w:val="009E4785"/>
    <w:rsid w:val="00A26182"/>
    <w:rsid w:val="00A3009C"/>
    <w:rsid w:val="00A30528"/>
    <w:rsid w:val="00A765A3"/>
    <w:rsid w:val="00A76B16"/>
    <w:rsid w:val="00A97798"/>
    <w:rsid w:val="00AF7973"/>
    <w:rsid w:val="00B01F8B"/>
    <w:rsid w:val="00B031E3"/>
    <w:rsid w:val="00BD4B11"/>
    <w:rsid w:val="00D304E8"/>
    <w:rsid w:val="00D717EE"/>
    <w:rsid w:val="00D97B43"/>
    <w:rsid w:val="00DA381B"/>
    <w:rsid w:val="00DA7BCE"/>
    <w:rsid w:val="00EA778B"/>
    <w:rsid w:val="00FF5AD3"/>
    <w:rsid w:val="01392354"/>
    <w:rsid w:val="01C54420"/>
    <w:rsid w:val="01DB6E21"/>
    <w:rsid w:val="0215EE44"/>
    <w:rsid w:val="022C39C9"/>
    <w:rsid w:val="022E56D0"/>
    <w:rsid w:val="02BF6F4A"/>
    <w:rsid w:val="02C3B8DE"/>
    <w:rsid w:val="03CBBCB7"/>
    <w:rsid w:val="03E69161"/>
    <w:rsid w:val="046B3DED"/>
    <w:rsid w:val="047193C5"/>
    <w:rsid w:val="0478B19C"/>
    <w:rsid w:val="0486E215"/>
    <w:rsid w:val="04E3BBC8"/>
    <w:rsid w:val="04E721D1"/>
    <w:rsid w:val="051FFDF3"/>
    <w:rsid w:val="056443C4"/>
    <w:rsid w:val="059BF89F"/>
    <w:rsid w:val="05ED6D0B"/>
    <w:rsid w:val="05F3C514"/>
    <w:rsid w:val="0622B276"/>
    <w:rsid w:val="071265A6"/>
    <w:rsid w:val="0721738A"/>
    <w:rsid w:val="0760F947"/>
    <w:rsid w:val="07A864D8"/>
    <w:rsid w:val="07B2A4D5"/>
    <w:rsid w:val="082BDA84"/>
    <w:rsid w:val="084AAFA5"/>
    <w:rsid w:val="08A78554"/>
    <w:rsid w:val="09580904"/>
    <w:rsid w:val="09D7A927"/>
    <w:rsid w:val="0AEA4597"/>
    <w:rsid w:val="0AF2FF55"/>
    <w:rsid w:val="0B592792"/>
    <w:rsid w:val="0B6109D3"/>
    <w:rsid w:val="0BDC3B4B"/>
    <w:rsid w:val="0C3E1281"/>
    <w:rsid w:val="0C413022"/>
    <w:rsid w:val="0CA56778"/>
    <w:rsid w:val="0D347D55"/>
    <w:rsid w:val="0DF41FB6"/>
    <w:rsid w:val="0E855637"/>
    <w:rsid w:val="0E9270E8"/>
    <w:rsid w:val="0EB9F129"/>
    <w:rsid w:val="0F952B6A"/>
    <w:rsid w:val="0FC91E2C"/>
    <w:rsid w:val="100F2198"/>
    <w:rsid w:val="103E3F8B"/>
    <w:rsid w:val="104E7B5B"/>
    <w:rsid w:val="10926597"/>
    <w:rsid w:val="1096D143"/>
    <w:rsid w:val="1102C042"/>
    <w:rsid w:val="11BE9F8D"/>
    <w:rsid w:val="1229E1B4"/>
    <w:rsid w:val="1263D2E7"/>
    <w:rsid w:val="1304B0F8"/>
    <w:rsid w:val="131CF829"/>
    <w:rsid w:val="1348322A"/>
    <w:rsid w:val="138D624C"/>
    <w:rsid w:val="13B1EDA8"/>
    <w:rsid w:val="14826389"/>
    <w:rsid w:val="14847E3E"/>
    <w:rsid w:val="15667902"/>
    <w:rsid w:val="15BAE695"/>
    <w:rsid w:val="15D5AAAB"/>
    <w:rsid w:val="162CF600"/>
    <w:rsid w:val="166DC11D"/>
    <w:rsid w:val="16B511BF"/>
    <w:rsid w:val="16E7EE38"/>
    <w:rsid w:val="1705405D"/>
    <w:rsid w:val="170F89E9"/>
    <w:rsid w:val="17389926"/>
    <w:rsid w:val="1762F19E"/>
    <w:rsid w:val="17B0DF7D"/>
    <w:rsid w:val="17DEFB8F"/>
    <w:rsid w:val="182A60D0"/>
    <w:rsid w:val="1868C0F5"/>
    <w:rsid w:val="18992338"/>
    <w:rsid w:val="192ADC77"/>
    <w:rsid w:val="196B475C"/>
    <w:rsid w:val="19AEBCF3"/>
    <w:rsid w:val="19FCA3D0"/>
    <w:rsid w:val="1A09F323"/>
    <w:rsid w:val="1A1BB4E0"/>
    <w:rsid w:val="1A3CE11F"/>
    <w:rsid w:val="1A4B1198"/>
    <w:rsid w:val="1A5EB7E7"/>
    <w:rsid w:val="1A6CFC73"/>
    <w:rsid w:val="1AAC21DE"/>
    <w:rsid w:val="1C217CF9"/>
    <w:rsid w:val="1C9C39C2"/>
    <w:rsid w:val="1CE65DB5"/>
    <w:rsid w:val="1D06664D"/>
    <w:rsid w:val="1D344492"/>
    <w:rsid w:val="1D9EA61B"/>
    <w:rsid w:val="1DC58FFC"/>
    <w:rsid w:val="1E7C9B9E"/>
    <w:rsid w:val="1ED80279"/>
    <w:rsid w:val="1F0864BC"/>
    <w:rsid w:val="1F2741DD"/>
    <w:rsid w:val="1F8A8D1E"/>
    <w:rsid w:val="1FD35F2F"/>
    <w:rsid w:val="20850DB1"/>
    <w:rsid w:val="20AC22A3"/>
    <w:rsid w:val="20BA531C"/>
    <w:rsid w:val="20F1BEA1"/>
    <w:rsid w:val="214E6C73"/>
    <w:rsid w:val="21686A8D"/>
    <w:rsid w:val="217081B2"/>
    <w:rsid w:val="2177986B"/>
    <w:rsid w:val="2207B5B5"/>
    <w:rsid w:val="226BBC7E"/>
    <w:rsid w:val="22E02860"/>
    <w:rsid w:val="22F8A63D"/>
    <w:rsid w:val="22F8ACD8"/>
    <w:rsid w:val="235CC05A"/>
    <w:rsid w:val="23742F54"/>
    <w:rsid w:val="23E3C365"/>
    <w:rsid w:val="24788051"/>
    <w:rsid w:val="24AF392D"/>
    <w:rsid w:val="2518CB54"/>
    <w:rsid w:val="2623324E"/>
    <w:rsid w:val="264B098E"/>
    <w:rsid w:val="272E807E"/>
    <w:rsid w:val="27585505"/>
    <w:rsid w:val="27E6D9EF"/>
    <w:rsid w:val="2876F739"/>
    <w:rsid w:val="28AE380C"/>
    <w:rsid w:val="295C4D24"/>
    <w:rsid w:val="2967EE5C"/>
    <w:rsid w:val="2982AA50"/>
    <w:rsid w:val="2A3513FB"/>
    <w:rsid w:val="2A6922E8"/>
    <w:rsid w:val="2A8483AA"/>
    <w:rsid w:val="2AC8C9B2"/>
    <w:rsid w:val="2AFB2F96"/>
    <w:rsid w:val="2B8406A6"/>
    <w:rsid w:val="2B8F9D88"/>
    <w:rsid w:val="2BEED54A"/>
    <w:rsid w:val="2C2FD87A"/>
    <w:rsid w:val="2C9F8F1E"/>
    <w:rsid w:val="2CBA4B12"/>
    <w:rsid w:val="2D11CB40"/>
    <w:rsid w:val="2E2CF078"/>
    <w:rsid w:val="2EC95A8C"/>
    <w:rsid w:val="2EE638BD"/>
    <w:rsid w:val="2F2EF1A6"/>
    <w:rsid w:val="2FF1EBD4"/>
    <w:rsid w:val="304D0119"/>
    <w:rsid w:val="30752106"/>
    <w:rsid w:val="3081C785"/>
    <w:rsid w:val="3089F6A4"/>
    <w:rsid w:val="309BAA5F"/>
    <w:rsid w:val="30C1CC39"/>
    <w:rsid w:val="30C2466D"/>
    <w:rsid w:val="30FC08C2"/>
    <w:rsid w:val="313D9246"/>
    <w:rsid w:val="31F633EC"/>
    <w:rsid w:val="325E16CE"/>
    <w:rsid w:val="32669268"/>
    <w:rsid w:val="3351DFFC"/>
    <w:rsid w:val="340262C9"/>
    <w:rsid w:val="349C31FC"/>
    <w:rsid w:val="34A0889C"/>
    <w:rsid w:val="34AC6989"/>
    <w:rsid w:val="352FF0F0"/>
    <w:rsid w:val="36140669"/>
    <w:rsid w:val="366FA5A8"/>
    <w:rsid w:val="36BC429D"/>
    <w:rsid w:val="36CE0D48"/>
    <w:rsid w:val="36F8DB4F"/>
    <w:rsid w:val="36F9C25D"/>
    <w:rsid w:val="371D4F1E"/>
    <w:rsid w:val="3757E09A"/>
    <w:rsid w:val="37E6268D"/>
    <w:rsid w:val="384FAF9F"/>
    <w:rsid w:val="385812FE"/>
    <w:rsid w:val="385E6CE4"/>
    <w:rsid w:val="38D10F0E"/>
    <w:rsid w:val="3912A906"/>
    <w:rsid w:val="3919CEBC"/>
    <w:rsid w:val="396FA31F"/>
    <w:rsid w:val="39928E49"/>
    <w:rsid w:val="39DC82BC"/>
    <w:rsid w:val="3A209161"/>
    <w:rsid w:val="3AA06837"/>
    <w:rsid w:val="3AB20BAF"/>
    <w:rsid w:val="3B0AFE94"/>
    <w:rsid w:val="3B0B7380"/>
    <w:rsid w:val="3B7DC1D4"/>
    <w:rsid w:val="3C3C3898"/>
    <w:rsid w:val="3C71B6EA"/>
    <w:rsid w:val="3CE8539A"/>
    <w:rsid w:val="3CF6537E"/>
    <w:rsid w:val="3DD808F9"/>
    <w:rsid w:val="3E119F21"/>
    <w:rsid w:val="3E431442"/>
    <w:rsid w:val="3E7B640B"/>
    <w:rsid w:val="3EC2B5F9"/>
    <w:rsid w:val="3FFB3905"/>
    <w:rsid w:val="4087EE30"/>
    <w:rsid w:val="40E5D421"/>
    <w:rsid w:val="4177E934"/>
    <w:rsid w:val="43168565"/>
    <w:rsid w:val="43430E3F"/>
    <w:rsid w:val="43FF8F02"/>
    <w:rsid w:val="4418D5CE"/>
    <w:rsid w:val="4489EA0F"/>
    <w:rsid w:val="44B255C6"/>
    <w:rsid w:val="45609B83"/>
    <w:rsid w:val="45DC4BBA"/>
    <w:rsid w:val="464E2627"/>
    <w:rsid w:val="467FC815"/>
    <w:rsid w:val="46E556D0"/>
    <w:rsid w:val="474C6A85"/>
    <w:rsid w:val="477EEB3F"/>
    <w:rsid w:val="47B672BD"/>
    <w:rsid w:val="47F3B955"/>
    <w:rsid w:val="480A76E9"/>
    <w:rsid w:val="4816D120"/>
    <w:rsid w:val="48D30025"/>
    <w:rsid w:val="48D8D5AE"/>
    <w:rsid w:val="491ABBA0"/>
    <w:rsid w:val="4937E00C"/>
    <w:rsid w:val="498F89B6"/>
    <w:rsid w:val="499E912A"/>
    <w:rsid w:val="49D434B1"/>
    <w:rsid w:val="4AB68C01"/>
    <w:rsid w:val="4ABF8286"/>
    <w:rsid w:val="4AE4A1BF"/>
    <w:rsid w:val="4BA196FC"/>
    <w:rsid w:val="4BFC31E0"/>
    <w:rsid w:val="4C2B85FE"/>
    <w:rsid w:val="4C3D2AEF"/>
    <w:rsid w:val="4CB4C68B"/>
    <w:rsid w:val="4CF2AD16"/>
    <w:rsid w:val="4DB12A9E"/>
    <w:rsid w:val="4DBC7E1D"/>
    <w:rsid w:val="4DCFA58C"/>
    <w:rsid w:val="4DEE2CC3"/>
    <w:rsid w:val="4DF98865"/>
    <w:rsid w:val="4E59380C"/>
    <w:rsid w:val="4EE324BC"/>
    <w:rsid w:val="4EF3608C"/>
    <w:rsid w:val="4F6326C0"/>
    <w:rsid w:val="4F89FD24"/>
    <w:rsid w:val="4F8CBDCF"/>
    <w:rsid w:val="4FEF2E4A"/>
    <w:rsid w:val="502A4DD8"/>
    <w:rsid w:val="51621321"/>
    <w:rsid w:val="5190D8CE"/>
    <w:rsid w:val="51C83B38"/>
    <w:rsid w:val="522D1D90"/>
    <w:rsid w:val="529AC010"/>
    <w:rsid w:val="52C19DE6"/>
    <w:rsid w:val="5310FB5D"/>
    <w:rsid w:val="532CA92F"/>
    <w:rsid w:val="54719058"/>
    <w:rsid w:val="54742362"/>
    <w:rsid w:val="559A59B9"/>
    <w:rsid w:val="55B46F1A"/>
    <w:rsid w:val="55B970B3"/>
    <w:rsid w:val="560F1703"/>
    <w:rsid w:val="560FF3C3"/>
    <w:rsid w:val="5677E28C"/>
    <w:rsid w:val="571A1147"/>
    <w:rsid w:val="57343FB6"/>
    <w:rsid w:val="5789428C"/>
    <w:rsid w:val="57EA1B7B"/>
    <w:rsid w:val="5811CAA5"/>
    <w:rsid w:val="587E87C2"/>
    <w:rsid w:val="5901D065"/>
    <w:rsid w:val="5970C0B1"/>
    <w:rsid w:val="597E9C75"/>
    <w:rsid w:val="59E7DECB"/>
    <w:rsid w:val="5A0B7A00"/>
    <w:rsid w:val="5A7F1188"/>
    <w:rsid w:val="5AAED512"/>
    <w:rsid w:val="5AC0E34E"/>
    <w:rsid w:val="5B37BB14"/>
    <w:rsid w:val="5B496B67"/>
    <w:rsid w:val="5B999C5A"/>
    <w:rsid w:val="5BBE12D9"/>
    <w:rsid w:val="5BFB57B2"/>
    <w:rsid w:val="5C37B970"/>
    <w:rsid w:val="5C4AA573"/>
    <w:rsid w:val="5C7F3547"/>
    <w:rsid w:val="5CD105E3"/>
    <w:rsid w:val="5D8FA3D8"/>
    <w:rsid w:val="5DEB8813"/>
    <w:rsid w:val="5E297FD3"/>
    <w:rsid w:val="5EDEEB23"/>
    <w:rsid w:val="5EE41195"/>
    <w:rsid w:val="5FA5DD97"/>
    <w:rsid w:val="604DBBFD"/>
    <w:rsid w:val="606BD1E0"/>
    <w:rsid w:val="6171F493"/>
    <w:rsid w:val="619D8B6E"/>
    <w:rsid w:val="619F848E"/>
    <w:rsid w:val="61B709D8"/>
    <w:rsid w:val="61DF2EB8"/>
    <w:rsid w:val="61F59F59"/>
    <w:rsid w:val="630DC4F4"/>
    <w:rsid w:val="632CABC5"/>
    <w:rsid w:val="63625DD3"/>
    <w:rsid w:val="638B85E2"/>
    <w:rsid w:val="6393D50F"/>
    <w:rsid w:val="64272A5C"/>
    <w:rsid w:val="64C66335"/>
    <w:rsid w:val="64DCAE9A"/>
    <w:rsid w:val="64F7B3A6"/>
    <w:rsid w:val="65C0C8C6"/>
    <w:rsid w:val="65F8C8C1"/>
    <w:rsid w:val="66D96C2C"/>
    <w:rsid w:val="67BEF66D"/>
    <w:rsid w:val="67DFCE02"/>
    <w:rsid w:val="68A2F1D5"/>
    <w:rsid w:val="68B36FD3"/>
    <w:rsid w:val="68B72841"/>
    <w:rsid w:val="68F92498"/>
    <w:rsid w:val="6939D5F1"/>
    <w:rsid w:val="69B16175"/>
    <w:rsid w:val="6A2599D9"/>
    <w:rsid w:val="6A6B5D87"/>
    <w:rsid w:val="6A966BE0"/>
    <w:rsid w:val="6AB80A20"/>
    <w:rsid w:val="6B262691"/>
    <w:rsid w:val="6B9BC243"/>
    <w:rsid w:val="6C2051BB"/>
    <w:rsid w:val="6C9D4697"/>
    <w:rsid w:val="6CEAB856"/>
    <w:rsid w:val="6D593E8C"/>
    <w:rsid w:val="6D612C12"/>
    <w:rsid w:val="6DA2D949"/>
    <w:rsid w:val="6DC449D5"/>
    <w:rsid w:val="6DE32F36"/>
    <w:rsid w:val="6DEB5EC7"/>
    <w:rsid w:val="6E0BEC82"/>
    <w:rsid w:val="6E3916F8"/>
    <w:rsid w:val="6E4C0D08"/>
    <w:rsid w:val="6ED68758"/>
    <w:rsid w:val="6F1FD7E9"/>
    <w:rsid w:val="6F3FBED8"/>
    <w:rsid w:val="6FD89EFF"/>
    <w:rsid w:val="7052A4F0"/>
    <w:rsid w:val="7098CCD4"/>
    <w:rsid w:val="709B191D"/>
    <w:rsid w:val="70D0FDBD"/>
    <w:rsid w:val="7122FF89"/>
    <w:rsid w:val="7133E979"/>
    <w:rsid w:val="718CBCF5"/>
    <w:rsid w:val="71ADF01E"/>
    <w:rsid w:val="72271F9D"/>
    <w:rsid w:val="72349D35"/>
    <w:rsid w:val="72BCE0C8"/>
    <w:rsid w:val="72C97A56"/>
    <w:rsid w:val="72DAAAF7"/>
    <w:rsid w:val="73C59378"/>
    <w:rsid w:val="745AA04B"/>
    <w:rsid w:val="745FED74"/>
    <w:rsid w:val="7475FA57"/>
    <w:rsid w:val="747C4442"/>
    <w:rsid w:val="74FD72FF"/>
    <w:rsid w:val="751EAA4F"/>
    <w:rsid w:val="7534A24B"/>
    <w:rsid w:val="753CE655"/>
    <w:rsid w:val="756CA553"/>
    <w:rsid w:val="758E21BE"/>
    <w:rsid w:val="75D6BFAC"/>
    <w:rsid w:val="75F7F449"/>
    <w:rsid w:val="7606121D"/>
    <w:rsid w:val="7687F0DC"/>
    <w:rsid w:val="76A72A80"/>
    <w:rsid w:val="77BE563F"/>
    <w:rsid w:val="77C0E700"/>
    <w:rsid w:val="785C233E"/>
    <w:rsid w:val="78A4624B"/>
    <w:rsid w:val="78AF80DA"/>
    <w:rsid w:val="79345CFF"/>
    <w:rsid w:val="7935FEF4"/>
    <w:rsid w:val="79442F6D"/>
    <w:rsid w:val="799C6440"/>
    <w:rsid w:val="79A6B38E"/>
    <w:rsid w:val="79B987B2"/>
    <w:rsid w:val="7A232203"/>
    <w:rsid w:val="7A3FAF1A"/>
    <w:rsid w:val="7A9B67ED"/>
    <w:rsid w:val="7AAABA63"/>
    <w:rsid w:val="7AB47D30"/>
    <w:rsid w:val="7ACB4F7A"/>
    <w:rsid w:val="7B9B38AF"/>
    <w:rsid w:val="7BDF7B8A"/>
    <w:rsid w:val="7BF776F8"/>
    <w:rsid w:val="7C504D91"/>
    <w:rsid w:val="7C9C9B7F"/>
    <w:rsid w:val="7D3127F8"/>
    <w:rsid w:val="7D7B4BEB"/>
    <w:rsid w:val="7DF00982"/>
    <w:rsid w:val="7EDC1D27"/>
    <w:rsid w:val="7F13203D"/>
    <w:rsid w:val="7F29D558"/>
    <w:rsid w:val="7F4C8525"/>
    <w:rsid w:val="7F6E76E0"/>
    <w:rsid w:val="7F9BEBF4"/>
    <w:rsid w:val="7FA54078"/>
    <w:rsid w:val="7FB2F79B"/>
    <w:rsid w:val="7FB3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3249"/>
  <w15:chartTrackingRefBased/>
  <w15:docId w15:val="{AE70EDBE-F80A-4BFB-BB9D-78056AD8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717E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D717EE"/>
    <w:rPr>
      <w:sz w:val="16"/>
      <w:szCs w:val="16"/>
    </w:rPr>
  </w:style>
  <w:style w:type="paragraph" w:styleId="CommentText">
    <w:name w:val="annotation text"/>
    <w:basedOn w:val="Normal"/>
    <w:link w:val="CommentTextChar"/>
    <w:uiPriority w:val="99"/>
    <w:unhideWhenUsed/>
    <w:rsid w:val="00D717EE"/>
    <w:pPr>
      <w:spacing w:line="240" w:lineRule="auto"/>
    </w:pPr>
    <w:rPr>
      <w:sz w:val="20"/>
      <w:szCs w:val="20"/>
    </w:rPr>
  </w:style>
  <w:style w:type="character" w:customStyle="1" w:styleId="CommentTextChar">
    <w:name w:val="Comment Text Char"/>
    <w:basedOn w:val="DefaultParagraphFont"/>
    <w:link w:val="CommentText"/>
    <w:uiPriority w:val="99"/>
    <w:rsid w:val="00D717EE"/>
    <w:rPr>
      <w:sz w:val="20"/>
      <w:szCs w:val="20"/>
    </w:rPr>
  </w:style>
  <w:style w:type="paragraph" w:styleId="CommentSubject">
    <w:name w:val="annotation subject"/>
    <w:basedOn w:val="CommentText"/>
    <w:next w:val="CommentText"/>
    <w:link w:val="CommentSubjectChar"/>
    <w:uiPriority w:val="99"/>
    <w:semiHidden/>
    <w:unhideWhenUsed/>
    <w:rsid w:val="00D717EE"/>
    <w:rPr>
      <w:b/>
      <w:bCs/>
    </w:rPr>
  </w:style>
  <w:style w:type="character" w:customStyle="1" w:styleId="CommentSubjectChar">
    <w:name w:val="Comment Subject Char"/>
    <w:basedOn w:val="CommentTextChar"/>
    <w:link w:val="CommentSubject"/>
    <w:uiPriority w:val="99"/>
    <w:semiHidden/>
    <w:rsid w:val="00D717EE"/>
    <w:rPr>
      <w:b/>
      <w:bCs/>
      <w:sz w:val="20"/>
      <w:szCs w:val="20"/>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00D97B43"/>
  </w:style>
  <w:style w:type="character" w:customStyle="1" w:styleId="eop">
    <w:name w:val="eop"/>
    <w:basedOn w:val="DefaultParagraphFont"/>
    <w:rsid w:val="00D97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A229F1DA7434CA65459DE0248F6BF" ma:contentTypeVersion="8" ma:contentTypeDescription="Create a new document." ma:contentTypeScope="" ma:versionID="276b1f8a2859afb2e1a3a11e6975c98d">
  <xsd:schema xmlns:xsd="http://www.w3.org/2001/XMLSchema" xmlns:xs="http://www.w3.org/2001/XMLSchema" xmlns:p="http://schemas.microsoft.com/office/2006/metadata/properties" xmlns:ns2="5f55d44c-21f3-4cc1-900b-388b164f3c93" xmlns:ns3="1e019810-6cba-4352-915c-2a48ee2c6ea2" targetNamespace="http://schemas.microsoft.com/office/2006/metadata/properties" ma:root="true" ma:fieldsID="9f7ce8c8e9fde8c1c0805a81dc9c5782" ns2:_="" ns3:_="">
    <xsd:import namespace="5f55d44c-21f3-4cc1-900b-388b164f3c93"/>
    <xsd:import namespace="1e019810-6cba-4352-915c-2a48ee2c6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UpdatedSpreadshee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d44c-21f3-4cc1-900b-388b164f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19810-6cba-4352-915c-2a48ee2c6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UpdatedSpreadsheet" ma:index="14" nillable="true" ma:displayName="Updated Spreadsheet" ma:default="0" ma:format="Dropdown" ma:internalName="UpdatedSpreadsheet">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dSpreadsheet xmlns="1e019810-6cba-4352-915c-2a48ee2c6ea2">false</UpdatedSpreadsheet>
  </documentManagement>
</p:properties>
</file>

<file path=customXml/itemProps1.xml><?xml version="1.0" encoding="utf-8"?>
<ds:datastoreItem xmlns:ds="http://schemas.openxmlformats.org/officeDocument/2006/customXml" ds:itemID="{2E4D3929-9313-48DB-B241-04DFA9DA5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d44c-21f3-4cc1-900b-388b164f3c93"/>
    <ds:schemaRef ds:uri="1e019810-6cba-4352-915c-2a48ee2c6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9036B-FE6F-4CBD-AAA9-41489F90B3A4}">
  <ds:schemaRefs>
    <ds:schemaRef ds:uri="http://schemas.microsoft.com/sharepoint/v3/contenttype/forms"/>
  </ds:schemaRefs>
</ds:datastoreItem>
</file>

<file path=customXml/itemProps3.xml><?xml version="1.0" encoding="utf-8"?>
<ds:datastoreItem xmlns:ds="http://schemas.openxmlformats.org/officeDocument/2006/customXml" ds:itemID="{E7BC6290-68DB-40FC-838E-647DC4688775}">
  <ds:schemaRefs>
    <ds:schemaRef ds:uri="1e019810-6cba-4352-915c-2a48ee2c6ea2"/>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5f55d44c-21f3-4cc1-900b-388b164f3c93"/>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gathering evidence example 3 comments</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 evidence example 3 comments</dc:title>
  <dc:subject/>
  <dc:creator>SQA</dc:creator>
  <cp:keywords/>
  <dc:description/>
  <cp:lastModifiedBy>John Tweedie</cp:lastModifiedBy>
  <cp:revision>3</cp:revision>
  <cp:lastPrinted>2023-11-13T21:34:00Z</cp:lastPrinted>
  <dcterms:created xsi:type="dcterms:W3CDTF">2023-11-16T11:04:00Z</dcterms:created>
  <dcterms:modified xsi:type="dcterms:W3CDTF">2023-11-16T17:19:00Z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0x01010055AA229F1DA7434CA65459DE0248F6BF</vt:lpwstr>
  </property>
</Properties>
</file>