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D852" w14:textId="081E9568" w:rsidR="00923594" w:rsidRDefault="00923594" w:rsidP="000E77D0">
      <w:pPr>
        <w:pStyle w:val="Heading2"/>
      </w:pPr>
      <w:r w:rsidRPr="00590DC4"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59015C54" wp14:editId="5D6F0BA5">
            <wp:simplePos x="4855029" y="914400"/>
            <wp:positionH relativeFrom="column">
              <wp:align>right</wp:align>
            </wp:positionH>
            <wp:positionV relativeFrom="paragraph">
              <wp:align>top</wp:align>
            </wp:positionV>
            <wp:extent cx="1791335" cy="951865"/>
            <wp:effectExtent l="0" t="0" r="0" b="63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77D0"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4"/>
        <w:gridCol w:w="7152"/>
      </w:tblGrid>
      <w:tr w:rsidR="00923594" w14:paraId="081174DE" w14:textId="77777777" w:rsidTr="00407D74">
        <w:tc>
          <w:tcPr>
            <w:tcW w:w="1914" w:type="dxa"/>
            <w:shd w:val="clear" w:color="auto" w:fill="auto"/>
          </w:tcPr>
          <w:p w14:paraId="4D10A166" w14:textId="1C1FF270" w:rsidR="00923594" w:rsidRDefault="000E77D0" w:rsidP="00407D74">
            <w:pPr>
              <w:pStyle w:val="GACode"/>
            </w:pPr>
            <w:r>
              <w:t xml:space="preserve">GV18 22 </w:t>
            </w:r>
          </w:p>
        </w:tc>
        <w:tc>
          <w:tcPr>
            <w:tcW w:w="7372" w:type="dxa"/>
            <w:shd w:val="clear" w:color="auto" w:fill="auto"/>
          </w:tcPr>
          <w:p w14:paraId="6037ACB3" w14:textId="77777777" w:rsidR="00923594" w:rsidRDefault="00923594" w:rsidP="00407D74">
            <w:pPr>
              <w:pStyle w:val="GATitle"/>
            </w:pPr>
            <w:r>
              <w:t xml:space="preserve">SVQ in </w:t>
            </w:r>
            <w:r w:rsidR="00361B68">
              <w:t>Demolition (Construction): Plant Operative</w:t>
            </w:r>
            <w:r>
              <w:t xml:space="preserve"> at SCQF level 5</w:t>
            </w:r>
            <w:r w:rsidR="007F4472">
              <w:t xml:space="preserve"> </w:t>
            </w:r>
          </w:p>
          <w:p w14:paraId="120C9735" w14:textId="6A7A7E36" w:rsidR="007F4472" w:rsidRPr="0027137D" w:rsidRDefault="007F4472" w:rsidP="00407D74">
            <w:pPr>
              <w:pStyle w:val="GATitle"/>
              <w:rPr>
                <w:rFonts w:eastAsia="Times New Roman"/>
                <w:lang w:eastAsia="en-GB"/>
              </w:rPr>
            </w:pPr>
          </w:p>
        </w:tc>
      </w:tr>
    </w:tbl>
    <w:p w14:paraId="20BD2D5C" w14:textId="77777777" w:rsidR="00923594" w:rsidRDefault="00923594" w:rsidP="00923594"/>
    <w:p w14:paraId="573664DA" w14:textId="77777777" w:rsidR="00923594" w:rsidRDefault="00923594" w:rsidP="009235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23594" w:rsidRPr="00EB4806" w14:paraId="17082B60" w14:textId="77777777" w:rsidTr="00407D74">
        <w:tc>
          <w:tcPr>
            <w:tcW w:w="9242" w:type="dxa"/>
            <w:shd w:val="clear" w:color="auto" w:fill="C6D9F1"/>
          </w:tcPr>
          <w:p w14:paraId="5CC7D6DC" w14:textId="77777777" w:rsidR="00923594" w:rsidRDefault="00923594" w:rsidP="00407D74">
            <w:pPr>
              <w:rPr>
                <w:rFonts w:cs="Arial"/>
              </w:rPr>
            </w:pPr>
          </w:p>
          <w:p w14:paraId="798AA3B0" w14:textId="5281135A" w:rsidR="00923594" w:rsidRDefault="00923594" w:rsidP="00407D74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 xml:space="preserve">ation </w:t>
            </w:r>
            <w:r w:rsidR="007C2D3A">
              <w:rPr>
                <w:rFonts w:cs="Arial"/>
              </w:rPr>
              <w:t>learners</w:t>
            </w:r>
            <w:r>
              <w:rPr>
                <w:rFonts w:cs="Arial"/>
              </w:rPr>
              <w:t xml:space="preserve"> must complete </w:t>
            </w:r>
            <w:r w:rsidR="00A4759A">
              <w:rPr>
                <w:rFonts w:cs="Arial"/>
              </w:rPr>
              <w:t>three</w:t>
            </w:r>
            <w:r w:rsidR="007C2D3A">
              <w:rPr>
                <w:rFonts w:cs="Arial"/>
              </w:rPr>
              <w:t xml:space="preserve"> </w:t>
            </w:r>
            <w:r w:rsidR="00B93998">
              <w:rPr>
                <w:rFonts w:cs="Arial"/>
              </w:rPr>
              <w:t xml:space="preserve">units </w:t>
            </w:r>
            <w:r w:rsidRPr="006E73D0">
              <w:rPr>
                <w:rFonts w:cs="Arial"/>
              </w:rPr>
              <w:t>in tota</w:t>
            </w:r>
            <w:r>
              <w:rPr>
                <w:rFonts w:cs="Arial"/>
              </w:rPr>
              <w:t>l</w:t>
            </w:r>
            <w:r w:rsidR="007C2D3A">
              <w:rPr>
                <w:rFonts w:cs="Arial"/>
              </w:rPr>
              <w:t xml:space="preserve">. </w:t>
            </w:r>
            <w:r w:rsidRPr="006E73D0">
              <w:rPr>
                <w:rFonts w:cs="Arial"/>
              </w:rPr>
              <w:t>This comprises:</w:t>
            </w:r>
          </w:p>
          <w:p w14:paraId="56B69B1C" w14:textId="77777777" w:rsidR="00923594" w:rsidRPr="006E73D0" w:rsidRDefault="00923594" w:rsidP="00407D74">
            <w:pPr>
              <w:rPr>
                <w:rFonts w:cs="Arial"/>
              </w:rPr>
            </w:pPr>
          </w:p>
          <w:p w14:paraId="45D80B8A" w14:textId="6125DF2A" w:rsidR="006A355C" w:rsidRDefault="00361B68" w:rsidP="00407D74">
            <w:pPr>
              <w:pStyle w:val="bullet"/>
            </w:pPr>
            <w:r>
              <w:t>two</w:t>
            </w:r>
            <w:r w:rsidR="006A355C">
              <w:t xml:space="preserve"> </w:t>
            </w:r>
            <w:r w:rsidR="00923594">
              <w:t>m</w:t>
            </w:r>
            <w:r w:rsidR="00923594" w:rsidRPr="000B5B06">
              <w:t xml:space="preserve">andatory </w:t>
            </w:r>
            <w:r w:rsidR="00923594">
              <w:t>unit</w:t>
            </w:r>
            <w:r w:rsidR="00923594" w:rsidRPr="000B5B06">
              <w:t>s</w:t>
            </w:r>
          </w:p>
          <w:p w14:paraId="2F71D460" w14:textId="1498FB7C" w:rsidR="00E223C5" w:rsidRDefault="00A4759A" w:rsidP="00407D74">
            <w:pPr>
              <w:pStyle w:val="bullet"/>
            </w:pPr>
            <w:r>
              <w:t>one optional</w:t>
            </w:r>
            <w:r w:rsidR="00E223C5">
              <w:t xml:space="preserve"> unit</w:t>
            </w:r>
          </w:p>
          <w:p w14:paraId="1F4AEA0D" w14:textId="77777777" w:rsidR="00923594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  <w:p w14:paraId="1801C5A6" w14:textId="77777777" w:rsidR="00923594" w:rsidRPr="00EB4806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</w:tc>
      </w:tr>
    </w:tbl>
    <w:p w14:paraId="2F74D2F3" w14:textId="77777777" w:rsidR="00923594" w:rsidRDefault="00923594" w:rsidP="00923594">
      <w:pPr>
        <w:rPr>
          <w:lang w:val="en-US"/>
        </w:rPr>
      </w:pPr>
    </w:p>
    <w:p w14:paraId="2FCD7C49" w14:textId="77777777" w:rsidR="00923594" w:rsidRDefault="00923594" w:rsidP="00923594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7925C559" w14:textId="77777777" w:rsidR="00923594" w:rsidRDefault="00923594" w:rsidP="0092359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923594" w:rsidRPr="00EB4806" w14:paraId="55FFE200" w14:textId="77777777" w:rsidTr="00407D74">
        <w:trPr>
          <w:trHeight w:val="340"/>
        </w:trPr>
        <w:tc>
          <w:tcPr>
            <w:tcW w:w="9918" w:type="dxa"/>
            <w:gridSpan w:val="6"/>
            <w:vAlign w:val="center"/>
          </w:tcPr>
          <w:p w14:paraId="3910D674" w14:textId="61BA4954" w:rsidR="00923594" w:rsidRDefault="00923594" w:rsidP="00407D74">
            <w:pPr>
              <w:pStyle w:val="TableheadingLeft"/>
            </w:pPr>
            <w:r>
              <w:t>Mandatory</w:t>
            </w:r>
            <w:r w:rsidR="00F9289B">
              <w:t xml:space="preserve"> </w:t>
            </w:r>
            <w:r w:rsidR="007C2D3A">
              <w:t>units: Learners must complete all mandatory units</w:t>
            </w:r>
          </w:p>
        </w:tc>
      </w:tr>
      <w:tr w:rsidR="00923594" w:rsidRPr="00EB4806" w14:paraId="581683F9" w14:textId="77777777" w:rsidTr="00407D74">
        <w:trPr>
          <w:trHeight w:val="454"/>
        </w:trPr>
        <w:tc>
          <w:tcPr>
            <w:tcW w:w="1271" w:type="dxa"/>
            <w:vAlign w:val="center"/>
          </w:tcPr>
          <w:p w14:paraId="548E0D3D" w14:textId="77777777" w:rsidR="00923594" w:rsidRPr="00EB4806" w:rsidRDefault="00923594" w:rsidP="00407D7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01" w:type="dxa"/>
            <w:vAlign w:val="center"/>
          </w:tcPr>
          <w:p w14:paraId="689EC4EF" w14:textId="77777777" w:rsidR="00923594" w:rsidRPr="00EB4806" w:rsidRDefault="00923594" w:rsidP="00407D7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111" w:type="dxa"/>
            <w:vAlign w:val="center"/>
          </w:tcPr>
          <w:p w14:paraId="2DF5F49E" w14:textId="77777777" w:rsidR="00923594" w:rsidRPr="00EB4806" w:rsidRDefault="00923594" w:rsidP="00407D74">
            <w:pPr>
              <w:pStyle w:val="TableheadingLeft"/>
            </w:pPr>
            <w:r w:rsidRPr="00EB4806">
              <w:t>Title</w:t>
            </w:r>
          </w:p>
        </w:tc>
        <w:tc>
          <w:tcPr>
            <w:tcW w:w="850" w:type="dxa"/>
            <w:vAlign w:val="center"/>
          </w:tcPr>
          <w:p w14:paraId="4FB62B89" w14:textId="77777777" w:rsidR="00923594" w:rsidRPr="00EB4806" w:rsidRDefault="00923594" w:rsidP="00407D74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93" w:type="dxa"/>
            <w:vAlign w:val="center"/>
          </w:tcPr>
          <w:p w14:paraId="1AB11451" w14:textId="77777777" w:rsidR="00923594" w:rsidRPr="00EB4806" w:rsidRDefault="00923594" w:rsidP="00407D74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</w:tcPr>
          <w:p w14:paraId="16653055" w14:textId="77777777" w:rsidR="00923594" w:rsidRDefault="00923594" w:rsidP="00407D74">
            <w:pPr>
              <w:pStyle w:val="Tableheadingcentred"/>
            </w:pPr>
            <w:r w:rsidRPr="00EB4806">
              <w:t>SQ</w:t>
            </w:r>
            <w:r>
              <w:t>A</w:t>
            </w:r>
          </w:p>
          <w:p w14:paraId="42FBFC9A" w14:textId="77777777" w:rsidR="00923594" w:rsidRPr="00EB4806" w:rsidRDefault="00923594" w:rsidP="00407D74">
            <w:pPr>
              <w:pStyle w:val="Tableheadingcentred"/>
            </w:pPr>
            <w:r w:rsidRPr="00EB4806">
              <w:t>credits</w:t>
            </w:r>
          </w:p>
        </w:tc>
      </w:tr>
      <w:tr w:rsidR="006A355C" w:rsidRPr="00EB4806" w14:paraId="15D44C87" w14:textId="77777777" w:rsidTr="004D5644">
        <w:trPr>
          <w:trHeight w:val="454"/>
        </w:trPr>
        <w:tc>
          <w:tcPr>
            <w:tcW w:w="1271" w:type="dxa"/>
            <w:vAlign w:val="center"/>
          </w:tcPr>
          <w:p w14:paraId="615CD966" w14:textId="77777777" w:rsidR="006A355C" w:rsidRPr="008E74EA" w:rsidRDefault="006A355C" w:rsidP="004D5644">
            <w:pPr>
              <w:pStyle w:val="tabletextleft"/>
            </w:pPr>
            <w:r>
              <w:t>HL7R 04</w:t>
            </w:r>
          </w:p>
        </w:tc>
        <w:tc>
          <w:tcPr>
            <w:tcW w:w="1701" w:type="dxa"/>
            <w:vAlign w:val="center"/>
          </w:tcPr>
          <w:p w14:paraId="420CF74B" w14:textId="77777777" w:rsidR="006A355C" w:rsidRDefault="006A355C" w:rsidP="004D564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4E60DA">
              <w:rPr>
                <w:rFonts w:eastAsia="Times New Roman" w:cs="Arial"/>
                <w:color w:val="000000"/>
                <w:lang w:eastAsia="en-GB"/>
              </w:rPr>
              <w:t>COSVR641v2</w:t>
            </w:r>
          </w:p>
          <w:p w14:paraId="0677DEE7" w14:textId="77777777" w:rsidR="006A355C" w:rsidRPr="00044D37" w:rsidRDefault="006A355C" w:rsidP="004D5644">
            <w:pPr>
              <w:pStyle w:val="tabletextleft"/>
            </w:pPr>
          </w:p>
        </w:tc>
        <w:tc>
          <w:tcPr>
            <w:tcW w:w="4111" w:type="dxa"/>
          </w:tcPr>
          <w:p w14:paraId="3FAEF18D" w14:textId="77777777" w:rsidR="006A355C" w:rsidRPr="0098535F" w:rsidRDefault="006A355C" w:rsidP="004D5644">
            <w:pPr>
              <w:pStyle w:val="tabletextleft"/>
            </w:pPr>
            <w:r w:rsidRPr="004E60DA">
              <w:rPr>
                <w:rFonts w:cs="Arial"/>
                <w:color w:val="000000"/>
                <w:lang w:eastAsia="en-GB"/>
              </w:rPr>
              <w:t xml:space="preserve">Conform to </w:t>
            </w:r>
            <w:r>
              <w:rPr>
                <w:rFonts w:cs="Arial"/>
                <w:color w:val="000000"/>
                <w:lang w:eastAsia="en-GB"/>
              </w:rPr>
              <w:t>G</w:t>
            </w:r>
            <w:r w:rsidRPr="004E60DA">
              <w:rPr>
                <w:rFonts w:cs="Arial"/>
                <w:color w:val="000000"/>
                <w:lang w:eastAsia="en-GB"/>
              </w:rPr>
              <w:t xml:space="preserve">eneral </w:t>
            </w:r>
            <w:r>
              <w:rPr>
                <w:rFonts w:cs="Arial"/>
                <w:color w:val="000000"/>
                <w:lang w:eastAsia="en-GB"/>
              </w:rPr>
              <w:t>W</w:t>
            </w:r>
            <w:r w:rsidRPr="004E60DA">
              <w:rPr>
                <w:rFonts w:cs="Arial"/>
                <w:color w:val="000000"/>
                <w:lang w:eastAsia="en-GB"/>
              </w:rPr>
              <w:t xml:space="preserve">orkplace </w:t>
            </w:r>
            <w:r>
              <w:rPr>
                <w:rFonts w:cs="Arial"/>
                <w:color w:val="000000"/>
                <w:lang w:eastAsia="en-GB"/>
              </w:rPr>
              <w:t>H</w:t>
            </w:r>
            <w:r w:rsidRPr="004E60DA">
              <w:rPr>
                <w:rFonts w:cs="Arial"/>
                <w:color w:val="000000"/>
                <w:lang w:eastAsia="en-GB"/>
              </w:rPr>
              <w:t xml:space="preserve">ealth, </w:t>
            </w:r>
            <w:r>
              <w:rPr>
                <w:rFonts w:cs="Arial"/>
                <w:color w:val="000000"/>
                <w:lang w:eastAsia="en-GB"/>
              </w:rPr>
              <w:t>S</w:t>
            </w:r>
            <w:r w:rsidRPr="004E60DA">
              <w:rPr>
                <w:rFonts w:cs="Arial"/>
                <w:color w:val="000000"/>
                <w:lang w:eastAsia="en-GB"/>
              </w:rPr>
              <w:t xml:space="preserve">afety and </w:t>
            </w:r>
            <w:r>
              <w:rPr>
                <w:rFonts w:cs="Arial"/>
                <w:color w:val="000000"/>
                <w:lang w:eastAsia="en-GB"/>
              </w:rPr>
              <w:t>W</w:t>
            </w:r>
            <w:r w:rsidRPr="004E60DA">
              <w:rPr>
                <w:rFonts w:cs="Arial"/>
                <w:color w:val="000000"/>
                <w:lang w:eastAsia="en-GB"/>
              </w:rPr>
              <w:t>elfare</w:t>
            </w:r>
          </w:p>
        </w:tc>
        <w:tc>
          <w:tcPr>
            <w:tcW w:w="850" w:type="dxa"/>
            <w:vAlign w:val="center"/>
          </w:tcPr>
          <w:p w14:paraId="35757974" w14:textId="77777777" w:rsidR="006A355C" w:rsidRPr="00044D37" w:rsidRDefault="006A355C" w:rsidP="004D5644">
            <w:pPr>
              <w:pStyle w:val="tabletextcentred"/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  <w:vAlign w:val="center"/>
          </w:tcPr>
          <w:p w14:paraId="76C118B3" w14:textId="77777777" w:rsidR="006A355C" w:rsidRPr="00044D37" w:rsidRDefault="006A355C" w:rsidP="004D5644">
            <w:pPr>
              <w:pStyle w:val="tabletextcentred"/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14:paraId="68DD88C1" w14:textId="7BE00440" w:rsidR="006A355C" w:rsidRPr="00044D37" w:rsidRDefault="00A4759A" w:rsidP="004D5644">
            <w:pPr>
              <w:pStyle w:val="tabletextcentred"/>
            </w:pPr>
            <w:r>
              <w:rPr>
                <w:color w:val="000000"/>
              </w:rPr>
              <w:t>1</w:t>
            </w:r>
          </w:p>
        </w:tc>
      </w:tr>
      <w:tr w:rsidR="006A355C" w:rsidRPr="00EB4806" w14:paraId="4D8796DD" w14:textId="77777777" w:rsidTr="004D5644">
        <w:trPr>
          <w:trHeight w:val="454"/>
        </w:trPr>
        <w:tc>
          <w:tcPr>
            <w:tcW w:w="1271" w:type="dxa"/>
            <w:vAlign w:val="center"/>
          </w:tcPr>
          <w:p w14:paraId="0C88868D" w14:textId="77777777" w:rsidR="006A355C" w:rsidRPr="008E74EA" w:rsidRDefault="006A355C" w:rsidP="004D5644">
            <w:pPr>
              <w:pStyle w:val="tabletextleft"/>
            </w:pPr>
            <w:r>
              <w:t>HL7T 04</w:t>
            </w:r>
          </w:p>
        </w:tc>
        <w:tc>
          <w:tcPr>
            <w:tcW w:w="1701" w:type="dxa"/>
            <w:vAlign w:val="center"/>
          </w:tcPr>
          <w:p w14:paraId="6C9E88D7" w14:textId="77777777" w:rsidR="006A355C" w:rsidRPr="004E60DA" w:rsidRDefault="006A355C" w:rsidP="004D564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COSVR642v1</w:t>
            </w:r>
          </w:p>
        </w:tc>
        <w:tc>
          <w:tcPr>
            <w:tcW w:w="4111" w:type="dxa"/>
          </w:tcPr>
          <w:p w14:paraId="18F49419" w14:textId="77777777" w:rsidR="006A355C" w:rsidRPr="004E60DA" w:rsidRDefault="006A355C" w:rsidP="004D5644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Conform to Productive Work Practices</w:t>
            </w:r>
          </w:p>
        </w:tc>
        <w:tc>
          <w:tcPr>
            <w:tcW w:w="850" w:type="dxa"/>
            <w:vAlign w:val="center"/>
          </w:tcPr>
          <w:p w14:paraId="79E23D73" w14:textId="77777777" w:rsidR="006A355C" w:rsidRPr="00044D37" w:rsidRDefault="006A355C" w:rsidP="004D5644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775C51B8" w14:textId="77777777" w:rsidR="006A355C" w:rsidRPr="00044D37" w:rsidRDefault="006A355C" w:rsidP="004D5644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2BB8043E" w14:textId="77777777" w:rsidR="006A355C" w:rsidRPr="00044D37" w:rsidRDefault="006A355C" w:rsidP="004D5644">
            <w:pPr>
              <w:pStyle w:val="tabletextcentred"/>
            </w:pPr>
            <w:r>
              <w:t>1</w:t>
            </w:r>
          </w:p>
        </w:tc>
      </w:tr>
      <w:tr w:rsidR="006A355C" w:rsidRPr="00EB4806" w14:paraId="384A7596" w14:textId="77777777" w:rsidTr="00A654C6">
        <w:trPr>
          <w:trHeight w:val="454"/>
        </w:trPr>
        <w:tc>
          <w:tcPr>
            <w:tcW w:w="9918" w:type="dxa"/>
            <w:gridSpan w:val="6"/>
            <w:vAlign w:val="center"/>
          </w:tcPr>
          <w:p w14:paraId="22C9F1B5" w14:textId="6EB99323" w:rsidR="006A355C" w:rsidDel="006A355C" w:rsidRDefault="006A355C" w:rsidP="00DD1849">
            <w:pPr>
              <w:pStyle w:val="tabletextcentred"/>
              <w:jc w:val="left"/>
              <w:rPr>
                <w:b/>
                <w:bCs/>
              </w:rPr>
            </w:pPr>
            <w:bookmarkStart w:id="0" w:name="_Hlk119906133"/>
            <w:r>
              <w:rPr>
                <w:b/>
                <w:bCs/>
              </w:rPr>
              <w:t xml:space="preserve">Optional Units – learners must achieve </w:t>
            </w:r>
            <w:r w:rsidR="00361B68">
              <w:rPr>
                <w:b/>
                <w:bCs/>
              </w:rPr>
              <w:t>one optional unit</w:t>
            </w:r>
          </w:p>
        </w:tc>
      </w:tr>
      <w:tr w:rsidR="00A4759A" w:rsidRPr="00EB4806" w14:paraId="031E3703" w14:textId="77777777" w:rsidTr="00A4759A">
        <w:trPr>
          <w:trHeight w:val="454"/>
        </w:trPr>
        <w:tc>
          <w:tcPr>
            <w:tcW w:w="1271" w:type="dxa"/>
          </w:tcPr>
          <w:p w14:paraId="32FCB9B2" w14:textId="77777777" w:rsidR="00A4759A" w:rsidRDefault="00A4759A" w:rsidP="00A4759A">
            <w:pPr>
              <w:pStyle w:val="tabletextleft"/>
            </w:pPr>
          </w:p>
          <w:p w14:paraId="72D1D41A" w14:textId="5F0202FB" w:rsidR="00D54B1F" w:rsidRPr="008E74EA" w:rsidRDefault="00D54B1F" w:rsidP="00A4759A">
            <w:pPr>
              <w:pStyle w:val="tabletextleft"/>
            </w:pPr>
            <w:r w:rsidRPr="00D54B1F">
              <w:t>J76H 04</w:t>
            </w:r>
          </w:p>
        </w:tc>
        <w:tc>
          <w:tcPr>
            <w:tcW w:w="1701" w:type="dxa"/>
            <w:vAlign w:val="center"/>
          </w:tcPr>
          <w:p w14:paraId="76C2D1D1" w14:textId="2BE3B702" w:rsidR="00A4759A" w:rsidRPr="00044D37" w:rsidRDefault="00A4759A" w:rsidP="00A4759A">
            <w:pPr>
              <w:pStyle w:val="tabletextleft"/>
            </w:pPr>
            <w:r>
              <w:rPr>
                <w:rFonts w:cs="Arial"/>
              </w:rPr>
              <w:t>COSVR385 v3</w:t>
            </w:r>
          </w:p>
        </w:tc>
        <w:tc>
          <w:tcPr>
            <w:tcW w:w="4111" w:type="dxa"/>
            <w:vAlign w:val="center"/>
          </w:tcPr>
          <w:p w14:paraId="2AF8402E" w14:textId="49B36EE1" w:rsidR="00A4759A" w:rsidRPr="006F499E" w:rsidRDefault="00A4759A" w:rsidP="00A4759A">
            <w:pPr>
              <w:pStyle w:val="tabletextleft"/>
            </w:pPr>
            <w:r>
              <w:rPr>
                <w:rFonts w:cs="Arial"/>
              </w:rPr>
              <w:t>Operate plant or machinery to dismantle and/or demolish (Demolition rigged plant with reach up to 15m)</w:t>
            </w:r>
          </w:p>
        </w:tc>
        <w:tc>
          <w:tcPr>
            <w:tcW w:w="850" w:type="dxa"/>
            <w:vAlign w:val="center"/>
          </w:tcPr>
          <w:p w14:paraId="10C2E4ED" w14:textId="2B3D77C2" w:rsidR="00A4759A" w:rsidRPr="00044D37" w:rsidRDefault="00A4759A" w:rsidP="00A4759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FD52520" w14:textId="724C9B71" w:rsidR="00A4759A" w:rsidRPr="00044D37" w:rsidRDefault="00A4759A" w:rsidP="00A4759A">
            <w:pPr>
              <w:pStyle w:val="tabletextcentred"/>
            </w:pPr>
            <w:r>
              <w:t>90</w:t>
            </w:r>
          </w:p>
        </w:tc>
        <w:tc>
          <w:tcPr>
            <w:tcW w:w="992" w:type="dxa"/>
          </w:tcPr>
          <w:p w14:paraId="4EFE0BF9" w14:textId="5B673399" w:rsidR="00A4759A" w:rsidRPr="00044D37" w:rsidRDefault="00A4759A" w:rsidP="00A4759A">
            <w:pPr>
              <w:pStyle w:val="tabletextcentred"/>
            </w:pPr>
            <w:r>
              <w:t>1</w:t>
            </w:r>
          </w:p>
        </w:tc>
      </w:tr>
      <w:tr w:rsidR="00A4759A" w:rsidRPr="00EB4806" w14:paraId="7DBE242E" w14:textId="77777777" w:rsidTr="00EE2D89">
        <w:trPr>
          <w:trHeight w:val="454"/>
        </w:trPr>
        <w:tc>
          <w:tcPr>
            <w:tcW w:w="1271" w:type="dxa"/>
          </w:tcPr>
          <w:p w14:paraId="0E7BE970" w14:textId="77777777" w:rsidR="00A4759A" w:rsidRDefault="00A4759A" w:rsidP="00A4759A">
            <w:pPr>
              <w:pStyle w:val="tabletextleft"/>
            </w:pPr>
          </w:p>
          <w:p w14:paraId="26B63990" w14:textId="3A3DEC9B" w:rsidR="00D54B1F" w:rsidRPr="008E74EA" w:rsidRDefault="00D54B1F" w:rsidP="00A4759A">
            <w:pPr>
              <w:pStyle w:val="tabletextleft"/>
            </w:pPr>
            <w:r w:rsidRPr="00D54B1F">
              <w:t>J76J 04</w:t>
            </w:r>
          </w:p>
        </w:tc>
        <w:tc>
          <w:tcPr>
            <w:tcW w:w="1701" w:type="dxa"/>
            <w:vAlign w:val="center"/>
          </w:tcPr>
          <w:p w14:paraId="37CB2327" w14:textId="59F0A1B7" w:rsidR="00A4759A" w:rsidRPr="00044D37" w:rsidRDefault="00A4759A" w:rsidP="00A4759A">
            <w:pPr>
              <w:pStyle w:val="tabletextleft"/>
            </w:pPr>
            <w:r>
              <w:rPr>
                <w:rFonts w:cs="Arial"/>
              </w:rPr>
              <w:t>COSVR385 v3</w:t>
            </w:r>
          </w:p>
        </w:tc>
        <w:tc>
          <w:tcPr>
            <w:tcW w:w="4111" w:type="dxa"/>
            <w:vAlign w:val="center"/>
          </w:tcPr>
          <w:p w14:paraId="071060D8" w14:textId="03B183FC" w:rsidR="00A4759A" w:rsidRPr="006F499E" w:rsidRDefault="00A4759A" w:rsidP="00A4759A">
            <w:pPr>
              <w:pStyle w:val="tabletextleft"/>
            </w:pPr>
            <w:r>
              <w:rPr>
                <w:rFonts w:cs="Arial"/>
              </w:rPr>
              <w:t>Operate plant or machinery to dismantle and/or demolish (Remote and/or pedestrian control operation)</w:t>
            </w:r>
          </w:p>
        </w:tc>
        <w:tc>
          <w:tcPr>
            <w:tcW w:w="850" w:type="dxa"/>
            <w:vAlign w:val="center"/>
          </w:tcPr>
          <w:p w14:paraId="1A5FF17F" w14:textId="702828D0" w:rsidR="00A4759A" w:rsidRPr="00044D37" w:rsidRDefault="00A4759A" w:rsidP="00A4759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DC0635C" w14:textId="7FF437F5" w:rsidR="00A4759A" w:rsidRPr="00044D37" w:rsidRDefault="00A4759A" w:rsidP="00A4759A">
            <w:pPr>
              <w:pStyle w:val="tabletextcentred"/>
            </w:pPr>
            <w:r>
              <w:t>150</w:t>
            </w:r>
          </w:p>
        </w:tc>
        <w:tc>
          <w:tcPr>
            <w:tcW w:w="992" w:type="dxa"/>
          </w:tcPr>
          <w:p w14:paraId="08B0B28B" w14:textId="213357DD" w:rsidR="00A4759A" w:rsidRPr="00044D37" w:rsidRDefault="00A4759A" w:rsidP="00A4759A">
            <w:pPr>
              <w:pStyle w:val="tabletextcentred"/>
            </w:pPr>
            <w:r>
              <w:t>1</w:t>
            </w:r>
          </w:p>
        </w:tc>
      </w:tr>
      <w:tr w:rsidR="00A4759A" w:rsidRPr="00EB4806" w14:paraId="4B8567EA" w14:textId="77777777" w:rsidTr="00EE2D89">
        <w:trPr>
          <w:trHeight w:val="454"/>
        </w:trPr>
        <w:tc>
          <w:tcPr>
            <w:tcW w:w="1271" w:type="dxa"/>
          </w:tcPr>
          <w:p w14:paraId="56CC8150" w14:textId="77777777" w:rsidR="00A4759A" w:rsidRDefault="00A4759A" w:rsidP="00A4759A">
            <w:pPr>
              <w:pStyle w:val="tabletextleft"/>
            </w:pPr>
          </w:p>
          <w:p w14:paraId="027F06EE" w14:textId="6A53ED47" w:rsidR="00D54B1F" w:rsidRPr="008E74EA" w:rsidRDefault="00D54B1F" w:rsidP="00A4759A">
            <w:pPr>
              <w:pStyle w:val="tabletextleft"/>
            </w:pPr>
            <w:r w:rsidRPr="00D54B1F">
              <w:t>J76K 04</w:t>
            </w:r>
          </w:p>
        </w:tc>
        <w:tc>
          <w:tcPr>
            <w:tcW w:w="1701" w:type="dxa"/>
            <w:vAlign w:val="center"/>
          </w:tcPr>
          <w:p w14:paraId="5E3982A5" w14:textId="7F78C916" w:rsidR="00A4759A" w:rsidRPr="00044D37" w:rsidRDefault="00A4759A" w:rsidP="00A4759A">
            <w:pPr>
              <w:pStyle w:val="tabletextleft"/>
            </w:pPr>
            <w:r>
              <w:rPr>
                <w:rFonts w:cs="Arial"/>
              </w:rPr>
              <w:t>COSVR385 v3</w:t>
            </w:r>
          </w:p>
        </w:tc>
        <w:tc>
          <w:tcPr>
            <w:tcW w:w="4111" w:type="dxa"/>
            <w:vAlign w:val="center"/>
          </w:tcPr>
          <w:p w14:paraId="5F55D7E6" w14:textId="4C2110A5" w:rsidR="00A4759A" w:rsidRPr="006F499E" w:rsidRDefault="00A4759A" w:rsidP="00A4759A">
            <w:pPr>
              <w:pStyle w:val="tabletextleft"/>
            </w:pPr>
            <w:r>
              <w:rPr>
                <w:rFonts w:cs="Arial"/>
              </w:rPr>
              <w:t>Operate plant or machinery to dismantle and/or demolish (Demolition skid steer)</w:t>
            </w:r>
          </w:p>
        </w:tc>
        <w:tc>
          <w:tcPr>
            <w:tcW w:w="850" w:type="dxa"/>
            <w:vAlign w:val="center"/>
          </w:tcPr>
          <w:p w14:paraId="7B4868DE" w14:textId="4FB29D83" w:rsidR="00A4759A" w:rsidRPr="00044D37" w:rsidRDefault="00A4759A" w:rsidP="00A4759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3EC1672" w14:textId="5713A039" w:rsidR="00A4759A" w:rsidRPr="00044D37" w:rsidRDefault="00A4759A" w:rsidP="00A4759A">
            <w:pPr>
              <w:pStyle w:val="tabletextcentred"/>
            </w:pPr>
            <w:r>
              <w:t>70</w:t>
            </w:r>
          </w:p>
        </w:tc>
        <w:tc>
          <w:tcPr>
            <w:tcW w:w="992" w:type="dxa"/>
          </w:tcPr>
          <w:p w14:paraId="3325C864" w14:textId="49BE869C" w:rsidR="00A4759A" w:rsidRPr="00044D37" w:rsidRDefault="00A4759A" w:rsidP="00A4759A">
            <w:pPr>
              <w:pStyle w:val="tabletextcentred"/>
            </w:pPr>
            <w:r>
              <w:t>1</w:t>
            </w:r>
          </w:p>
        </w:tc>
      </w:tr>
      <w:tr w:rsidR="00A4759A" w:rsidRPr="00EB4806" w14:paraId="21232DC6" w14:textId="77777777" w:rsidTr="00EE2D89">
        <w:trPr>
          <w:trHeight w:val="454"/>
        </w:trPr>
        <w:tc>
          <w:tcPr>
            <w:tcW w:w="1271" w:type="dxa"/>
          </w:tcPr>
          <w:p w14:paraId="36DF9695" w14:textId="77777777" w:rsidR="00A4759A" w:rsidRDefault="00A4759A" w:rsidP="00A4759A">
            <w:pPr>
              <w:pStyle w:val="tabletextleft"/>
            </w:pPr>
          </w:p>
          <w:p w14:paraId="57F04FB4" w14:textId="743C4318" w:rsidR="00D54B1F" w:rsidRPr="008E74EA" w:rsidRDefault="00D54B1F" w:rsidP="00A4759A">
            <w:pPr>
              <w:pStyle w:val="tabletextleft"/>
            </w:pPr>
            <w:r w:rsidRPr="00D54B1F">
              <w:t>J76L 04</w:t>
            </w:r>
          </w:p>
        </w:tc>
        <w:tc>
          <w:tcPr>
            <w:tcW w:w="1701" w:type="dxa"/>
            <w:vAlign w:val="center"/>
          </w:tcPr>
          <w:p w14:paraId="392E821C" w14:textId="57C74880" w:rsidR="00A4759A" w:rsidRPr="00044D37" w:rsidRDefault="00A4759A" w:rsidP="00A4759A">
            <w:pPr>
              <w:pStyle w:val="tabletextleft"/>
            </w:pPr>
            <w:r>
              <w:rPr>
                <w:rFonts w:cs="Arial"/>
              </w:rPr>
              <w:t>COSVR385 v3</w:t>
            </w:r>
          </w:p>
        </w:tc>
        <w:tc>
          <w:tcPr>
            <w:tcW w:w="4111" w:type="dxa"/>
            <w:vAlign w:val="center"/>
          </w:tcPr>
          <w:p w14:paraId="48423E38" w14:textId="2B886954" w:rsidR="00A4759A" w:rsidRPr="006F499E" w:rsidRDefault="00A4759A" w:rsidP="00A4759A">
            <w:pPr>
              <w:pStyle w:val="tabletextleft"/>
            </w:pPr>
            <w:r>
              <w:rPr>
                <w:rFonts w:cs="Arial"/>
              </w:rPr>
              <w:t>Operate plant or machinery to dismantle and/or demolish (Demolition rigged plant materials processing)</w:t>
            </w:r>
          </w:p>
        </w:tc>
        <w:tc>
          <w:tcPr>
            <w:tcW w:w="850" w:type="dxa"/>
            <w:vAlign w:val="center"/>
          </w:tcPr>
          <w:p w14:paraId="3059C036" w14:textId="12517E70" w:rsidR="00A4759A" w:rsidRPr="00044D37" w:rsidRDefault="00A4759A" w:rsidP="00A4759A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E2FB799" w14:textId="26F68C0A" w:rsidR="00A4759A" w:rsidRPr="00044D37" w:rsidRDefault="00A4759A" w:rsidP="00A4759A">
            <w:pPr>
              <w:pStyle w:val="tabletextcentred"/>
            </w:pPr>
            <w:r>
              <w:t>70</w:t>
            </w:r>
          </w:p>
        </w:tc>
        <w:tc>
          <w:tcPr>
            <w:tcW w:w="992" w:type="dxa"/>
          </w:tcPr>
          <w:p w14:paraId="07A35C93" w14:textId="2D3EF9E5" w:rsidR="00A4759A" w:rsidRPr="00044D37" w:rsidRDefault="00A4759A" w:rsidP="00A4759A">
            <w:pPr>
              <w:pStyle w:val="tabletextcentred"/>
            </w:pPr>
            <w:r>
              <w:t>1</w:t>
            </w:r>
          </w:p>
        </w:tc>
      </w:tr>
    </w:tbl>
    <w:p w14:paraId="349C8B0B" w14:textId="3EC3B2E0" w:rsidR="000B34E4" w:rsidRDefault="000B34E4"/>
    <w:bookmarkEnd w:id="0"/>
    <w:sectPr w:rsidR="000B34E4" w:rsidSect="0079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16531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94"/>
    <w:rsid w:val="0007715C"/>
    <w:rsid w:val="000B34E4"/>
    <w:rsid w:val="000D7401"/>
    <w:rsid w:val="000E77D0"/>
    <w:rsid w:val="001774DE"/>
    <w:rsid w:val="0019512B"/>
    <w:rsid w:val="002871C2"/>
    <w:rsid w:val="0032390E"/>
    <w:rsid w:val="0034427B"/>
    <w:rsid w:val="00361B68"/>
    <w:rsid w:val="003B44C4"/>
    <w:rsid w:val="00464F58"/>
    <w:rsid w:val="00487DA1"/>
    <w:rsid w:val="004A1139"/>
    <w:rsid w:val="004E0FD8"/>
    <w:rsid w:val="004F463D"/>
    <w:rsid w:val="00574EF6"/>
    <w:rsid w:val="005C46F4"/>
    <w:rsid w:val="00651D11"/>
    <w:rsid w:val="006A355C"/>
    <w:rsid w:val="006F499E"/>
    <w:rsid w:val="00791D54"/>
    <w:rsid w:val="007A79C1"/>
    <w:rsid w:val="007C2D3A"/>
    <w:rsid w:val="007C509A"/>
    <w:rsid w:val="007D1173"/>
    <w:rsid w:val="007F4472"/>
    <w:rsid w:val="008533BD"/>
    <w:rsid w:val="008714AE"/>
    <w:rsid w:val="008F3517"/>
    <w:rsid w:val="008F485E"/>
    <w:rsid w:val="008F540C"/>
    <w:rsid w:val="00923594"/>
    <w:rsid w:val="00941B15"/>
    <w:rsid w:val="009A7655"/>
    <w:rsid w:val="009D3D02"/>
    <w:rsid w:val="00A004DE"/>
    <w:rsid w:val="00A4759A"/>
    <w:rsid w:val="00B93998"/>
    <w:rsid w:val="00B96704"/>
    <w:rsid w:val="00BE7C99"/>
    <w:rsid w:val="00C33961"/>
    <w:rsid w:val="00C8632C"/>
    <w:rsid w:val="00CB48A6"/>
    <w:rsid w:val="00D17FAD"/>
    <w:rsid w:val="00D54B1F"/>
    <w:rsid w:val="00DD1849"/>
    <w:rsid w:val="00DD3950"/>
    <w:rsid w:val="00E07934"/>
    <w:rsid w:val="00E223C5"/>
    <w:rsid w:val="00E251CF"/>
    <w:rsid w:val="00E95A5D"/>
    <w:rsid w:val="00EC01C2"/>
    <w:rsid w:val="00F728EB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69B5"/>
  <w15:chartTrackingRefBased/>
  <w15:docId w15:val="{4B6B86AA-A568-4F4F-8C28-C6ACC75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94"/>
    <w:pPr>
      <w:spacing w:after="0" w:line="240" w:lineRule="auto"/>
    </w:pPr>
    <w:rPr>
      <w:rFonts w:ascii="Arial" w:eastAsia="Calibri" w:hAnsi="Arial" w:cs="Times New Roman"/>
    </w:rPr>
  </w:style>
  <w:style w:type="paragraph" w:styleId="Heading2">
    <w:name w:val="heading 2"/>
    <w:next w:val="Normal"/>
    <w:link w:val="Heading2Char"/>
    <w:uiPriority w:val="9"/>
    <w:qFormat/>
    <w:rsid w:val="00923594"/>
    <w:pPr>
      <w:spacing w:after="280" w:line="240" w:lineRule="auto"/>
      <w:ind w:left="1985" w:hanging="1985"/>
      <w:outlineLvl w:val="1"/>
    </w:pPr>
    <w:rPr>
      <w:rFonts w:ascii="Arial" w:eastAsia="Times New Roman" w:hAnsi="Arial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594"/>
    <w:rPr>
      <w:rFonts w:ascii="Arial" w:eastAsia="Times New Roman" w:hAnsi="Arial" w:cs="Times New Roman"/>
      <w:b/>
      <w:bCs/>
      <w:sz w:val="36"/>
      <w:szCs w:val="36"/>
      <w:lang w:eastAsia="en-GB"/>
    </w:rPr>
  </w:style>
  <w:style w:type="paragraph" w:customStyle="1" w:styleId="bullet">
    <w:name w:val="bullet"/>
    <w:rsid w:val="00923594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923594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923594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923594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923594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GACode">
    <w:name w:val="GA Cod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customStyle="1" w:styleId="GATitle">
    <w:name w:val="GA Titl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B939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9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99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9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998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95A5D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Anne Thomson</dc:creator>
  <cp:keywords/>
  <dc:description/>
  <cp:lastModifiedBy>Jean Cameron</cp:lastModifiedBy>
  <cp:revision>2</cp:revision>
  <dcterms:created xsi:type="dcterms:W3CDTF">2023-03-20T09:48:00Z</dcterms:created>
  <dcterms:modified xsi:type="dcterms:W3CDTF">2023-03-20T09:48:00Z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eea4aeaf-f552-4203-a45d-18959a3f2f0e</vt:lpwstr>
  </property>
</Properties>
</file>