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535C" w14:textId="77777777" w:rsidR="004C1487" w:rsidRDefault="004746C1" w:rsidP="004C1487">
      <w:pPr>
        <w:tabs>
          <w:tab w:val="right" w:pos="8931"/>
        </w:tabs>
        <w:rPr>
          <w:i/>
        </w:rPr>
      </w:pPr>
      <w:r w:rsidRPr="004746C1">
        <w:rPr>
          <w:b/>
        </w:rPr>
        <w:t>Question 35</w:t>
      </w:r>
    </w:p>
    <w:p w14:paraId="2459A519" w14:textId="77777777" w:rsidR="00C70BB5" w:rsidRDefault="00C70BB5" w:rsidP="004746C1">
      <w:pPr>
        <w:tabs>
          <w:tab w:val="right" w:pos="8931"/>
        </w:tabs>
      </w:pPr>
    </w:p>
    <w:p w14:paraId="1E1F7E29" w14:textId="5C967491" w:rsidR="00C70BB5" w:rsidRDefault="00C70BB5" w:rsidP="00033F26">
      <w:pPr>
        <w:tabs>
          <w:tab w:val="right" w:pos="8931"/>
        </w:tabs>
        <w:spacing w:line="280" w:lineRule="exact"/>
      </w:pPr>
      <w:r>
        <w:t xml:space="preserve">You work for a firm of financial advisors and have been </w:t>
      </w:r>
      <w:r w:rsidR="006E27B3">
        <w:t>asked to analyse the investment performances of the following two companies:</w:t>
      </w:r>
    </w:p>
    <w:p w14:paraId="3937A8B6" w14:textId="77777777" w:rsidR="00C70BB5" w:rsidRDefault="00C70BB5" w:rsidP="00033F26">
      <w:pPr>
        <w:tabs>
          <w:tab w:val="right" w:pos="8931"/>
        </w:tabs>
        <w:spacing w:line="280" w:lineRule="exact"/>
        <w:ind w:left="426" w:hanging="426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2271"/>
        <w:gridCol w:w="2645"/>
      </w:tblGrid>
      <w:tr w:rsidR="00C70BB5" w14:paraId="2D88EC2E" w14:textId="77777777" w:rsidTr="00322881">
        <w:tc>
          <w:tcPr>
            <w:tcW w:w="2277" w:type="pct"/>
          </w:tcPr>
          <w:p w14:paraId="27502257" w14:textId="77777777" w:rsidR="00C70BB5" w:rsidRDefault="00C70BB5" w:rsidP="00033F26">
            <w:pPr>
              <w:tabs>
                <w:tab w:val="right" w:pos="8931"/>
              </w:tabs>
              <w:spacing w:line="280" w:lineRule="exact"/>
            </w:pPr>
          </w:p>
        </w:tc>
        <w:tc>
          <w:tcPr>
            <w:tcW w:w="1258" w:type="pct"/>
          </w:tcPr>
          <w:p w14:paraId="48421D60" w14:textId="77777777" w:rsidR="00C70BB5" w:rsidRP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  <w:rPr>
                <w:b/>
              </w:rPr>
            </w:pPr>
            <w:r w:rsidRPr="00C70BB5">
              <w:rPr>
                <w:b/>
              </w:rPr>
              <w:t>Bowlers plc</w:t>
            </w:r>
          </w:p>
        </w:tc>
        <w:tc>
          <w:tcPr>
            <w:tcW w:w="1465" w:type="pct"/>
          </w:tcPr>
          <w:p w14:paraId="2B6DC770" w14:textId="77777777" w:rsidR="00C70BB5" w:rsidRP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  <w:rPr>
                <w:b/>
              </w:rPr>
            </w:pPr>
            <w:r w:rsidRPr="00C70BB5">
              <w:rPr>
                <w:b/>
              </w:rPr>
              <w:t>Rounders plc</w:t>
            </w:r>
          </w:p>
        </w:tc>
      </w:tr>
      <w:tr w:rsidR="00C70BB5" w14:paraId="09C34625" w14:textId="77777777" w:rsidTr="00322881">
        <w:tc>
          <w:tcPr>
            <w:tcW w:w="2277" w:type="pct"/>
          </w:tcPr>
          <w:p w14:paraId="78D9680A" w14:textId="77777777" w:rsidR="00C70BB5" w:rsidRDefault="00C70BB5" w:rsidP="00033F26">
            <w:pPr>
              <w:tabs>
                <w:tab w:val="right" w:pos="8931"/>
              </w:tabs>
              <w:spacing w:line="280" w:lineRule="exact"/>
            </w:pPr>
            <w:r>
              <w:t>Profit for</w:t>
            </w:r>
            <w:r w:rsidR="00322881">
              <w:t xml:space="preserve"> the Year after Interest and T</w:t>
            </w:r>
            <w:r>
              <w:t>ax</w:t>
            </w:r>
          </w:p>
        </w:tc>
        <w:tc>
          <w:tcPr>
            <w:tcW w:w="1258" w:type="pct"/>
          </w:tcPr>
          <w:p w14:paraId="477944D6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£150,000</w:t>
            </w:r>
          </w:p>
        </w:tc>
        <w:tc>
          <w:tcPr>
            <w:tcW w:w="1465" w:type="pct"/>
          </w:tcPr>
          <w:p w14:paraId="1252B3AA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£350,000</w:t>
            </w:r>
          </w:p>
        </w:tc>
      </w:tr>
      <w:tr w:rsidR="00C70BB5" w14:paraId="185F28E0" w14:textId="77777777" w:rsidTr="00322881">
        <w:tc>
          <w:tcPr>
            <w:tcW w:w="2277" w:type="pct"/>
          </w:tcPr>
          <w:p w14:paraId="2366B490" w14:textId="77777777" w:rsidR="00C70BB5" w:rsidRDefault="00C70BB5" w:rsidP="00033F26">
            <w:pPr>
              <w:tabs>
                <w:tab w:val="right" w:pos="8931"/>
              </w:tabs>
              <w:spacing w:line="280" w:lineRule="exact"/>
            </w:pPr>
            <w:r>
              <w:t xml:space="preserve">Ordinary </w:t>
            </w:r>
            <w:r w:rsidR="00322881">
              <w:t>S</w:t>
            </w:r>
            <w:r>
              <w:t>hares of £1 each</w:t>
            </w:r>
          </w:p>
        </w:tc>
        <w:tc>
          <w:tcPr>
            <w:tcW w:w="1258" w:type="pct"/>
          </w:tcPr>
          <w:p w14:paraId="3629B7DA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£200,000</w:t>
            </w:r>
          </w:p>
        </w:tc>
        <w:tc>
          <w:tcPr>
            <w:tcW w:w="1465" w:type="pct"/>
          </w:tcPr>
          <w:p w14:paraId="797F013B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£1,000,000</w:t>
            </w:r>
          </w:p>
        </w:tc>
      </w:tr>
      <w:tr w:rsidR="00C70BB5" w14:paraId="7810683E" w14:textId="77777777" w:rsidTr="00322881">
        <w:tc>
          <w:tcPr>
            <w:tcW w:w="2277" w:type="pct"/>
          </w:tcPr>
          <w:p w14:paraId="15AFD758" w14:textId="77777777" w:rsidR="00C70BB5" w:rsidRDefault="00322881" w:rsidP="00033F26">
            <w:pPr>
              <w:tabs>
                <w:tab w:val="right" w:pos="8931"/>
              </w:tabs>
              <w:spacing w:line="280" w:lineRule="exact"/>
            </w:pPr>
            <w:r>
              <w:t>5% P</w:t>
            </w:r>
            <w:r w:rsidR="00C70BB5">
              <w:t xml:space="preserve">reference </w:t>
            </w:r>
            <w:r>
              <w:t>S</w:t>
            </w:r>
            <w:r w:rsidR="00C70BB5">
              <w:t>hares</w:t>
            </w:r>
          </w:p>
        </w:tc>
        <w:tc>
          <w:tcPr>
            <w:tcW w:w="1258" w:type="pct"/>
          </w:tcPr>
          <w:p w14:paraId="15E506C4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£250,000</w:t>
            </w:r>
          </w:p>
        </w:tc>
        <w:tc>
          <w:tcPr>
            <w:tcW w:w="1465" w:type="pct"/>
          </w:tcPr>
          <w:p w14:paraId="0E413EBC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Nil</w:t>
            </w:r>
          </w:p>
        </w:tc>
      </w:tr>
      <w:tr w:rsidR="00C70BB5" w14:paraId="336C3C6A" w14:textId="77777777" w:rsidTr="00322881">
        <w:tc>
          <w:tcPr>
            <w:tcW w:w="2277" w:type="pct"/>
          </w:tcPr>
          <w:p w14:paraId="287C0A56" w14:textId="77777777" w:rsidR="00C70BB5" w:rsidRDefault="00322881" w:rsidP="00033F26">
            <w:pPr>
              <w:tabs>
                <w:tab w:val="right" w:pos="8931"/>
              </w:tabs>
              <w:spacing w:line="280" w:lineRule="exact"/>
            </w:pPr>
            <w:r>
              <w:t>8% D</w:t>
            </w:r>
            <w:r w:rsidR="00C70BB5">
              <w:t>ebentures</w:t>
            </w:r>
          </w:p>
        </w:tc>
        <w:tc>
          <w:tcPr>
            <w:tcW w:w="1258" w:type="pct"/>
          </w:tcPr>
          <w:p w14:paraId="39A549CD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Nil</w:t>
            </w:r>
          </w:p>
        </w:tc>
        <w:tc>
          <w:tcPr>
            <w:tcW w:w="1465" w:type="pct"/>
          </w:tcPr>
          <w:p w14:paraId="150D1F08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£500,000</w:t>
            </w:r>
          </w:p>
        </w:tc>
      </w:tr>
      <w:tr w:rsidR="00C70BB5" w14:paraId="411E356E" w14:textId="77777777" w:rsidTr="00322881">
        <w:tc>
          <w:tcPr>
            <w:tcW w:w="2277" w:type="pct"/>
          </w:tcPr>
          <w:p w14:paraId="5A56856C" w14:textId="45BA3C59" w:rsidR="00C70BB5" w:rsidRDefault="006E27B3" w:rsidP="00033F26">
            <w:pPr>
              <w:tabs>
                <w:tab w:val="right" w:pos="8931"/>
              </w:tabs>
              <w:spacing w:line="280" w:lineRule="exact"/>
            </w:pPr>
            <w:r>
              <w:t xml:space="preserve">Ordinary </w:t>
            </w:r>
            <w:r w:rsidR="00322881">
              <w:t>Shares</w:t>
            </w:r>
            <w:r w:rsidR="00033F26">
              <w:t xml:space="preserve"> —</w:t>
            </w:r>
            <w:r w:rsidR="00322881">
              <w:t xml:space="preserve"> M</w:t>
            </w:r>
            <w:r w:rsidR="00C70BB5">
              <w:t xml:space="preserve">arket </w:t>
            </w:r>
            <w:r w:rsidR="00322881">
              <w:t>P</w:t>
            </w:r>
            <w:r w:rsidR="00C70BB5">
              <w:t>rice</w:t>
            </w:r>
          </w:p>
        </w:tc>
        <w:tc>
          <w:tcPr>
            <w:tcW w:w="1258" w:type="pct"/>
          </w:tcPr>
          <w:p w14:paraId="4449750C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£1</w:t>
            </w:r>
            <w:r w:rsidR="00A06AC0">
              <w:rPr>
                <w:rFonts w:cs="Arial"/>
              </w:rPr>
              <w:t>·</w:t>
            </w:r>
            <w:r>
              <w:t>75</w:t>
            </w:r>
          </w:p>
        </w:tc>
        <w:tc>
          <w:tcPr>
            <w:tcW w:w="1465" w:type="pct"/>
          </w:tcPr>
          <w:p w14:paraId="511C2E04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£1</w:t>
            </w:r>
            <w:r w:rsidR="00A06AC0">
              <w:rPr>
                <w:rFonts w:cs="Arial"/>
              </w:rPr>
              <w:t>·</w:t>
            </w:r>
            <w:r>
              <w:t>50</w:t>
            </w:r>
          </w:p>
        </w:tc>
      </w:tr>
      <w:tr w:rsidR="00C70BB5" w14:paraId="75397BB4" w14:textId="77777777" w:rsidTr="00322881">
        <w:tc>
          <w:tcPr>
            <w:tcW w:w="2277" w:type="pct"/>
          </w:tcPr>
          <w:p w14:paraId="3EF49EF8" w14:textId="1302C7F4" w:rsidR="00C70BB5" w:rsidRDefault="00322881" w:rsidP="00033F26">
            <w:pPr>
              <w:tabs>
                <w:tab w:val="right" w:pos="8931"/>
              </w:tabs>
              <w:spacing w:line="280" w:lineRule="exact"/>
            </w:pPr>
            <w:r>
              <w:t>Ordinary D</w:t>
            </w:r>
            <w:r w:rsidR="00C70BB5">
              <w:t xml:space="preserve">ividend per </w:t>
            </w:r>
            <w:r w:rsidR="00024A45">
              <w:t>S</w:t>
            </w:r>
            <w:r w:rsidR="00C70BB5">
              <w:t>hare</w:t>
            </w:r>
          </w:p>
        </w:tc>
        <w:tc>
          <w:tcPr>
            <w:tcW w:w="1258" w:type="pct"/>
          </w:tcPr>
          <w:p w14:paraId="49835A0C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10p</w:t>
            </w:r>
          </w:p>
        </w:tc>
        <w:tc>
          <w:tcPr>
            <w:tcW w:w="1465" w:type="pct"/>
          </w:tcPr>
          <w:p w14:paraId="4F2262EA" w14:textId="77777777" w:rsidR="00C70BB5" w:rsidRDefault="00C70BB5" w:rsidP="00033F26">
            <w:pPr>
              <w:tabs>
                <w:tab w:val="right" w:pos="8931"/>
              </w:tabs>
              <w:spacing w:line="280" w:lineRule="exact"/>
              <w:jc w:val="right"/>
            </w:pPr>
            <w:r>
              <w:t>8p</w:t>
            </w:r>
          </w:p>
        </w:tc>
      </w:tr>
    </w:tbl>
    <w:p w14:paraId="394B9A48" w14:textId="77777777" w:rsidR="004C1487" w:rsidRDefault="004C1487" w:rsidP="004C1487">
      <w:pPr>
        <w:tabs>
          <w:tab w:val="right" w:pos="8931"/>
        </w:tabs>
        <w:ind w:left="426" w:hanging="426"/>
      </w:pPr>
    </w:p>
    <w:p w14:paraId="246A9998" w14:textId="77777777" w:rsidR="004C1487" w:rsidRDefault="00C70BB5" w:rsidP="00033F26">
      <w:pPr>
        <w:pStyle w:val="ListParagraph"/>
        <w:numPr>
          <w:ilvl w:val="0"/>
          <w:numId w:val="3"/>
        </w:numPr>
        <w:tabs>
          <w:tab w:val="left" w:pos="993"/>
          <w:tab w:val="right" w:pos="8931"/>
        </w:tabs>
        <w:spacing w:line="280" w:lineRule="exact"/>
        <w:ind w:left="425"/>
      </w:pPr>
      <w:r>
        <w:t>You are required to calculate for each company:</w:t>
      </w:r>
    </w:p>
    <w:p w14:paraId="2893231A" w14:textId="77777777" w:rsidR="00C70BB5" w:rsidRDefault="00C70BB5" w:rsidP="00033F26">
      <w:pPr>
        <w:tabs>
          <w:tab w:val="left" w:pos="993"/>
          <w:tab w:val="right" w:pos="8931"/>
        </w:tabs>
        <w:spacing w:line="280" w:lineRule="exact"/>
        <w:ind w:left="425"/>
      </w:pPr>
    </w:p>
    <w:p w14:paraId="2FB66FD8" w14:textId="77777777" w:rsidR="00C70BB5" w:rsidRPr="006E27B3" w:rsidRDefault="00322881" w:rsidP="00033F26">
      <w:pPr>
        <w:pStyle w:val="ListParagraph"/>
        <w:numPr>
          <w:ilvl w:val="0"/>
          <w:numId w:val="4"/>
        </w:numPr>
        <w:spacing w:line="280" w:lineRule="exact"/>
        <w:ind w:left="714" w:hanging="357"/>
      </w:pPr>
      <w:r>
        <w:t>D</w:t>
      </w:r>
      <w:r w:rsidR="00C70BB5" w:rsidRPr="006E27B3">
        <w:t>ividen</w:t>
      </w:r>
      <w:r w:rsidR="00A06AC0" w:rsidRPr="006E27B3">
        <w:t>d</w:t>
      </w:r>
      <w:r>
        <w:t xml:space="preserve"> Y</w:t>
      </w:r>
      <w:r w:rsidR="006E27B3" w:rsidRPr="006E27B3">
        <w:t>ield</w:t>
      </w:r>
    </w:p>
    <w:p w14:paraId="04ED6B51" w14:textId="77777777" w:rsidR="00C70BB5" w:rsidRPr="006E27B3" w:rsidRDefault="00322881" w:rsidP="00033F26">
      <w:pPr>
        <w:pStyle w:val="ListParagraph"/>
        <w:numPr>
          <w:ilvl w:val="0"/>
          <w:numId w:val="4"/>
        </w:numPr>
        <w:spacing w:line="280" w:lineRule="exact"/>
        <w:ind w:left="714" w:hanging="357"/>
      </w:pPr>
      <w:r>
        <w:t>D</w:t>
      </w:r>
      <w:r w:rsidR="00C70BB5" w:rsidRPr="006E27B3">
        <w:t>ivid</w:t>
      </w:r>
      <w:r w:rsidR="00A06AC0" w:rsidRPr="006E27B3">
        <w:t>end</w:t>
      </w:r>
      <w:r>
        <w:t xml:space="preserve"> C</w:t>
      </w:r>
      <w:r w:rsidR="006E27B3" w:rsidRPr="006E27B3">
        <w:t>over</w:t>
      </w:r>
    </w:p>
    <w:p w14:paraId="233ABE98" w14:textId="6CBD96FB" w:rsidR="00C70BB5" w:rsidRPr="006E27B3" w:rsidRDefault="00322881" w:rsidP="00033F26">
      <w:pPr>
        <w:pStyle w:val="ListParagraph"/>
        <w:numPr>
          <w:ilvl w:val="0"/>
          <w:numId w:val="4"/>
        </w:numPr>
        <w:spacing w:line="280" w:lineRule="exact"/>
        <w:ind w:left="714" w:hanging="357"/>
      </w:pPr>
      <w:r>
        <w:t>E</w:t>
      </w:r>
      <w:r w:rsidR="00C70BB5" w:rsidRPr="006E27B3">
        <w:t>arning</w:t>
      </w:r>
      <w:r w:rsidR="00A06AC0" w:rsidRPr="006E27B3">
        <w:t>s</w:t>
      </w:r>
      <w:r w:rsidR="006E27B3" w:rsidRPr="006E27B3">
        <w:t xml:space="preserve"> per </w:t>
      </w:r>
      <w:r w:rsidR="00024A45">
        <w:t>S</w:t>
      </w:r>
      <w:r w:rsidR="006E27B3" w:rsidRPr="006E27B3">
        <w:t>hare</w:t>
      </w:r>
    </w:p>
    <w:p w14:paraId="1FAEA197" w14:textId="77777777" w:rsidR="00C70BB5" w:rsidRPr="006E27B3" w:rsidRDefault="00322881" w:rsidP="00033F26">
      <w:pPr>
        <w:pStyle w:val="ListParagraph"/>
        <w:numPr>
          <w:ilvl w:val="0"/>
          <w:numId w:val="4"/>
        </w:numPr>
        <w:spacing w:line="280" w:lineRule="exact"/>
        <w:ind w:left="714" w:hanging="357"/>
      </w:pPr>
      <w:r>
        <w:t>Price/earnings R</w:t>
      </w:r>
      <w:r w:rsidR="006E27B3" w:rsidRPr="006E27B3">
        <w:t>atio</w:t>
      </w:r>
    </w:p>
    <w:p w14:paraId="0979E591" w14:textId="77777777" w:rsidR="00C70BB5" w:rsidRDefault="00C70BB5" w:rsidP="006E27B3">
      <w:pPr>
        <w:tabs>
          <w:tab w:val="left" w:pos="1560"/>
          <w:tab w:val="right" w:pos="8931"/>
        </w:tabs>
      </w:pPr>
    </w:p>
    <w:p w14:paraId="246898A3" w14:textId="77777777" w:rsidR="00BC34A8" w:rsidRPr="00C70BB5" w:rsidRDefault="006E27B3" w:rsidP="00033F26">
      <w:pPr>
        <w:tabs>
          <w:tab w:val="left" w:pos="993"/>
          <w:tab w:val="right" w:pos="8931"/>
        </w:tabs>
        <w:spacing w:line="280" w:lineRule="exact"/>
        <w:rPr>
          <w:b/>
        </w:rPr>
      </w:pPr>
      <w:r>
        <w:rPr>
          <w:b/>
        </w:rPr>
        <w:t>Answers should be given to two</w:t>
      </w:r>
      <w:r w:rsidR="00C70BB5" w:rsidRPr="00C70BB5">
        <w:rPr>
          <w:b/>
        </w:rPr>
        <w:t xml:space="preserve"> decimal places.</w:t>
      </w:r>
      <w:r w:rsidR="00A357F7">
        <w:rPr>
          <w:b/>
        </w:rPr>
        <w:tab/>
        <w:t>8</w:t>
      </w:r>
    </w:p>
    <w:p w14:paraId="5BB45817" w14:textId="56751EC2" w:rsidR="00C70BB5" w:rsidRDefault="00C70BB5" w:rsidP="00033F26">
      <w:pPr>
        <w:tabs>
          <w:tab w:val="left" w:pos="993"/>
          <w:tab w:val="right" w:pos="8931"/>
        </w:tabs>
        <w:spacing w:line="280" w:lineRule="exact"/>
      </w:pPr>
    </w:p>
    <w:p w14:paraId="6629CD38" w14:textId="77777777" w:rsidR="00033F26" w:rsidRDefault="00033F26" w:rsidP="00033F26">
      <w:pPr>
        <w:tabs>
          <w:tab w:val="left" w:pos="993"/>
          <w:tab w:val="right" w:pos="8931"/>
        </w:tabs>
        <w:spacing w:line="280" w:lineRule="exact"/>
      </w:pPr>
    </w:p>
    <w:p w14:paraId="30A45102" w14:textId="748E41BC" w:rsidR="004C1487" w:rsidRDefault="004C1487" w:rsidP="00033F26">
      <w:pPr>
        <w:tabs>
          <w:tab w:val="left" w:pos="567"/>
          <w:tab w:val="left" w:pos="1560"/>
          <w:tab w:val="right" w:pos="8931"/>
        </w:tabs>
        <w:spacing w:after="120" w:line="280" w:lineRule="exact"/>
        <w:ind w:left="567" w:hanging="567"/>
      </w:pPr>
      <w:r w:rsidRPr="00033F26">
        <w:rPr>
          <w:i/>
        </w:rPr>
        <w:t>(</w:t>
      </w:r>
      <w:r w:rsidR="00C70BB5" w:rsidRPr="00033F26">
        <w:t>b</w:t>
      </w:r>
      <w:r w:rsidR="006E27B3" w:rsidRPr="00033F26">
        <w:t>)</w:t>
      </w:r>
      <w:r w:rsidR="00033F26">
        <w:t xml:space="preserve"> (i) </w:t>
      </w:r>
      <w:r w:rsidR="00C70BB5">
        <w:t>By analysis of each of the ratios calculated above</w:t>
      </w:r>
      <w:r w:rsidR="006E27B3">
        <w:t>,</w:t>
      </w:r>
      <w:r w:rsidR="00C70BB5">
        <w:t xml:space="preserve"> state the advice you would offer </w:t>
      </w:r>
      <w:r w:rsidR="00033F26">
        <w:br/>
      </w:r>
      <w:r w:rsidR="00C70BB5">
        <w:t>to a potential investor.</w:t>
      </w:r>
      <w:r w:rsidR="00A357F7">
        <w:tab/>
      </w:r>
      <w:r w:rsidR="00A357F7" w:rsidRPr="00A357F7">
        <w:rPr>
          <w:b/>
        </w:rPr>
        <w:t>8</w:t>
      </w:r>
    </w:p>
    <w:p w14:paraId="2AC48DB9" w14:textId="20E6AECC" w:rsidR="00C70BB5" w:rsidRDefault="00033F26" w:rsidP="00033F26">
      <w:pPr>
        <w:tabs>
          <w:tab w:val="left" w:pos="709"/>
          <w:tab w:val="left" w:pos="1560"/>
          <w:tab w:val="right" w:pos="8931"/>
        </w:tabs>
        <w:spacing w:after="120" w:line="280" w:lineRule="exact"/>
        <w:ind w:left="284"/>
      </w:pPr>
      <w:r>
        <w:t xml:space="preserve">(ii) </w:t>
      </w:r>
      <w:r w:rsidR="00C70BB5">
        <w:t>Calculat</w:t>
      </w:r>
      <w:r w:rsidR="00A659F3">
        <w:t xml:space="preserve">e the </w:t>
      </w:r>
      <w:r w:rsidR="006A633F">
        <w:t>E</w:t>
      </w:r>
      <w:r w:rsidR="00A659F3">
        <w:t xml:space="preserve">quity </w:t>
      </w:r>
      <w:r w:rsidR="006A633F">
        <w:t>G</w:t>
      </w:r>
      <w:r w:rsidR="00A659F3">
        <w:t xml:space="preserve">earing </w:t>
      </w:r>
      <w:r w:rsidR="006A633F">
        <w:t>R</w:t>
      </w:r>
      <w:r w:rsidR="00C70BB5">
        <w:t>atio for each company.</w:t>
      </w:r>
      <w:r w:rsidR="00A357F7">
        <w:tab/>
      </w:r>
      <w:r w:rsidR="00A357F7" w:rsidRPr="00A357F7">
        <w:rPr>
          <w:b/>
        </w:rPr>
        <w:t>2</w:t>
      </w:r>
    </w:p>
    <w:p w14:paraId="517DBD6F" w14:textId="0C6AABF5" w:rsidR="00C70BB5" w:rsidRDefault="00033F26" w:rsidP="00033F26">
      <w:pPr>
        <w:tabs>
          <w:tab w:val="left" w:pos="709"/>
          <w:tab w:val="left" w:pos="1560"/>
          <w:tab w:val="right" w:pos="8931"/>
        </w:tabs>
        <w:spacing w:line="280" w:lineRule="exact"/>
        <w:ind w:left="284"/>
      </w:pPr>
      <w:r>
        <w:t xml:space="preserve">(iii) </w:t>
      </w:r>
      <w:r w:rsidR="00C70BB5">
        <w:t>Explain which company would be t</w:t>
      </w:r>
      <w:r w:rsidR="00A357F7">
        <w:t>he better investment in periods</w:t>
      </w:r>
      <w:r w:rsidR="006E27B3">
        <w:t xml:space="preserve"> </w:t>
      </w:r>
      <w:r w:rsidR="00C70BB5">
        <w:t>of high profit.</w:t>
      </w:r>
      <w:r w:rsidR="00A357F7">
        <w:tab/>
      </w:r>
      <w:r w:rsidR="00A357F7" w:rsidRPr="00A357F7">
        <w:rPr>
          <w:b/>
        </w:rPr>
        <w:t>2</w:t>
      </w:r>
    </w:p>
    <w:p w14:paraId="5FD93340" w14:textId="77777777" w:rsidR="00A357F7" w:rsidRDefault="00A357F7" w:rsidP="00033F26">
      <w:pPr>
        <w:tabs>
          <w:tab w:val="left" w:pos="993"/>
          <w:tab w:val="left" w:pos="1560"/>
          <w:tab w:val="right" w:pos="8931"/>
        </w:tabs>
        <w:spacing w:line="280" w:lineRule="exact"/>
        <w:ind w:left="1560" w:hanging="1134"/>
      </w:pPr>
    </w:p>
    <w:p w14:paraId="2A8FF59E" w14:textId="77777777" w:rsidR="00A357F7" w:rsidRPr="00A357F7" w:rsidRDefault="00A357F7" w:rsidP="00033F26">
      <w:pPr>
        <w:tabs>
          <w:tab w:val="right" w:pos="9026"/>
        </w:tabs>
        <w:spacing w:line="280" w:lineRule="exact"/>
        <w:rPr>
          <w:b/>
        </w:rPr>
      </w:pPr>
      <w:r w:rsidRPr="00A357F7">
        <w:rPr>
          <w:b/>
        </w:rPr>
        <w:tab/>
      </w:r>
      <w:r w:rsidR="006E27B3">
        <w:rPr>
          <w:b/>
        </w:rPr>
        <w:t xml:space="preserve">Total marks </w:t>
      </w:r>
      <w:r w:rsidRPr="00A357F7">
        <w:rPr>
          <w:b/>
        </w:rPr>
        <w:t>(20)</w:t>
      </w:r>
    </w:p>
    <w:p w14:paraId="6FCE804B" w14:textId="77777777" w:rsidR="004C1487" w:rsidRDefault="004C1487" w:rsidP="004C1487">
      <w:pPr>
        <w:tabs>
          <w:tab w:val="left" w:pos="1418"/>
          <w:tab w:val="right" w:pos="8931"/>
        </w:tabs>
      </w:pPr>
    </w:p>
    <w:p w14:paraId="601CAB8A" w14:textId="77777777" w:rsidR="00BC34A8" w:rsidRDefault="00BC34A8">
      <w:pPr>
        <w:spacing w:after="200" w:line="276" w:lineRule="auto"/>
      </w:pPr>
      <w:r>
        <w:br w:type="page"/>
      </w:r>
    </w:p>
    <w:p w14:paraId="46EDB55C" w14:textId="77777777" w:rsidR="00BC34A8" w:rsidRPr="00BC34A8" w:rsidRDefault="006E27B3" w:rsidP="006E4F96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35 — s</w:t>
      </w:r>
      <w:r w:rsidR="00BC34A8" w:rsidRPr="00BC34A8">
        <w:rPr>
          <w:b/>
        </w:rPr>
        <w:t>olution</w:t>
      </w:r>
    </w:p>
    <w:p w14:paraId="2853574D" w14:textId="77777777" w:rsidR="006E4F96" w:rsidRPr="006E4F96" w:rsidRDefault="006E4F96" w:rsidP="006E4F96">
      <w:pPr>
        <w:rPr>
          <w:rFonts w:eastAsia="Times New Roman" w:cs="Arial"/>
        </w:rPr>
      </w:pPr>
    </w:p>
    <w:tbl>
      <w:tblPr>
        <w:tblW w:w="5790" w:type="pct"/>
        <w:tblInd w:w="-284" w:type="dxa"/>
        <w:tblLayout w:type="fixed"/>
        <w:tblLook w:val="04A0" w:firstRow="1" w:lastRow="0" w:firstColumn="1" w:lastColumn="0" w:noHBand="0" w:noVBand="1"/>
      </w:tblPr>
      <w:tblGrid>
        <w:gridCol w:w="258"/>
        <w:gridCol w:w="308"/>
        <w:gridCol w:w="382"/>
        <w:gridCol w:w="173"/>
        <w:gridCol w:w="2129"/>
        <w:gridCol w:w="94"/>
        <w:gridCol w:w="196"/>
        <w:gridCol w:w="366"/>
        <w:gridCol w:w="7"/>
        <w:gridCol w:w="75"/>
        <w:gridCol w:w="188"/>
        <w:gridCol w:w="138"/>
        <w:gridCol w:w="98"/>
        <w:gridCol w:w="213"/>
        <w:gridCol w:w="765"/>
        <w:gridCol w:w="571"/>
        <w:gridCol w:w="79"/>
        <w:gridCol w:w="498"/>
        <w:gridCol w:w="19"/>
        <w:gridCol w:w="274"/>
        <w:gridCol w:w="276"/>
        <w:gridCol w:w="21"/>
        <w:gridCol w:w="215"/>
        <w:gridCol w:w="46"/>
        <w:gridCol w:w="19"/>
        <w:gridCol w:w="556"/>
        <w:gridCol w:w="692"/>
        <w:gridCol w:w="136"/>
        <w:gridCol w:w="17"/>
        <w:gridCol w:w="554"/>
        <w:gridCol w:w="15"/>
        <w:gridCol w:w="838"/>
        <w:gridCol w:w="140"/>
        <w:gridCol w:w="96"/>
      </w:tblGrid>
      <w:tr w:rsidR="00A502E0" w:rsidRPr="006E4F96" w14:paraId="12F5E326" w14:textId="77777777" w:rsidTr="005A3B7A">
        <w:tc>
          <w:tcPr>
            <w:tcW w:w="272" w:type="pct"/>
            <w:gridSpan w:val="2"/>
          </w:tcPr>
          <w:p w14:paraId="2048E663" w14:textId="77777777" w:rsidR="006E4F96" w:rsidRPr="00033F2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033F26">
              <w:rPr>
                <w:rFonts w:eastAsia="Times New Roman" w:cs="Arial"/>
              </w:rPr>
              <w:t>(a)</w:t>
            </w:r>
          </w:p>
        </w:tc>
        <w:tc>
          <w:tcPr>
            <w:tcW w:w="266" w:type="pct"/>
            <w:gridSpan w:val="2"/>
          </w:tcPr>
          <w:p w14:paraId="27BB2D65" w14:textId="77777777" w:rsidR="006E4F96" w:rsidRPr="00033F2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52C955D4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10EE9390" w14:textId="77777777" w:rsidR="006E4F96" w:rsidRPr="00A659F3" w:rsidRDefault="00A659F3" w:rsidP="006E4F96">
            <w:pPr>
              <w:ind w:left="-108" w:right="-108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A659F3">
              <w:rPr>
                <w:rFonts w:eastAsia="Times New Roman" w:cs="Arial"/>
                <w:b/>
              </w:rPr>
              <w:t>Bowlers plc</w:t>
            </w:r>
          </w:p>
        </w:tc>
        <w:tc>
          <w:tcPr>
            <w:tcW w:w="272" w:type="pct"/>
            <w:gridSpan w:val="3"/>
          </w:tcPr>
          <w:p w14:paraId="2B9FC438" w14:textId="77777777" w:rsidR="006E4F96" w:rsidRPr="00A659F3" w:rsidRDefault="006E4F96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2B376812" w14:textId="77777777" w:rsidR="006E4F96" w:rsidRPr="00A659F3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A659F3">
              <w:rPr>
                <w:rFonts w:eastAsia="Times New Roman" w:cs="Arial"/>
                <w:b/>
              </w:rPr>
              <w:t>Rounders plc</w:t>
            </w:r>
          </w:p>
        </w:tc>
        <w:tc>
          <w:tcPr>
            <w:tcW w:w="408" w:type="pct"/>
            <w:gridSpan w:val="2"/>
          </w:tcPr>
          <w:p w14:paraId="07A03835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28990F8A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2A23BC37" w14:textId="77777777" w:rsidTr="005A3B7A">
        <w:tc>
          <w:tcPr>
            <w:tcW w:w="272" w:type="pct"/>
            <w:gridSpan w:val="2"/>
          </w:tcPr>
          <w:p w14:paraId="7E17DD40" w14:textId="77777777" w:rsidR="006E4F96" w:rsidRPr="00033F2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748FE625" w14:textId="77777777" w:rsidR="006E4F96" w:rsidRPr="00033F2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033F26">
              <w:rPr>
                <w:rFonts w:eastAsia="Times New Roman" w:cs="Arial"/>
              </w:rPr>
              <w:t>(i)</w:t>
            </w:r>
          </w:p>
        </w:tc>
        <w:tc>
          <w:tcPr>
            <w:tcW w:w="1462" w:type="pct"/>
            <w:gridSpan w:val="7"/>
          </w:tcPr>
          <w:p w14:paraId="4F7D0A0F" w14:textId="69F36DA7" w:rsidR="006E4F96" w:rsidRPr="006E4F96" w:rsidRDefault="00A659F3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 xml:space="preserve">Dividend </w:t>
            </w:r>
            <w:r w:rsidR="00322881">
              <w:rPr>
                <w:rFonts w:eastAsia="Times New Roman" w:cs="Arial"/>
                <w:b/>
              </w:rPr>
              <w:t>Y</w:t>
            </w:r>
            <w:r w:rsidR="006E4F96" w:rsidRPr="006E4F96">
              <w:rPr>
                <w:rFonts w:eastAsia="Times New Roman" w:cs="Arial"/>
                <w:b/>
              </w:rPr>
              <w:t xml:space="preserve">ield </w:t>
            </w:r>
          </w:p>
        </w:tc>
        <w:tc>
          <w:tcPr>
            <w:tcW w:w="1129" w:type="pct"/>
            <w:gridSpan w:val="7"/>
          </w:tcPr>
          <w:p w14:paraId="0AF7BB97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5CE45709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3EEBE38A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7A84F4DA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59B25996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19A28776" w14:textId="77777777" w:rsidTr="005A3B7A">
        <w:tc>
          <w:tcPr>
            <w:tcW w:w="272" w:type="pct"/>
            <w:gridSpan w:val="2"/>
          </w:tcPr>
          <w:p w14:paraId="37F852F6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4C937E0F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333" w:type="pct"/>
            <w:gridSpan w:val="4"/>
          </w:tcPr>
          <w:p w14:paraId="5157E55B" w14:textId="53B62B23" w:rsidR="006E4F96" w:rsidRPr="00033F26" w:rsidRDefault="006E4F96">
            <w:pPr>
              <w:ind w:right="-108"/>
              <w:rPr>
                <w:rFonts w:eastAsia="Times New Roman" w:cs="Arial"/>
                <w:sz w:val="20"/>
                <w:szCs w:val="20"/>
                <w:u w:val="single"/>
              </w:rPr>
            </w:pPr>
            <w:r w:rsidRPr="00033F26">
              <w:rPr>
                <w:rFonts w:eastAsia="Times New Roman" w:cs="Arial"/>
                <w:sz w:val="20"/>
                <w:szCs w:val="20"/>
                <w:u w:val="single"/>
              </w:rPr>
              <w:t xml:space="preserve">Ordinary </w:t>
            </w:r>
            <w:r w:rsidR="00322881" w:rsidRPr="00033F26">
              <w:rPr>
                <w:rFonts w:eastAsia="Times New Roman" w:cs="Arial"/>
                <w:sz w:val="20"/>
                <w:szCs w:val="20"/>
                <w:u w:val="single"/>
              </w:rPr>
              <w:t>D</w:t>
            </w:r>
            <w:r w:rsidRPr="00033F26">
              <w:rPr>
                <w:rFonts w:eastAsia="Times New Roman" w:cs="Arial"/>
                <w:sz w:val="20"/>
                <w:szCs w:val="20"/>
                <w:u w:val="single"/>
              </w:rPr>
              <w:t xml:space="preserve">ividend per share </w:t>
            </w:r>
          </w:p>
        </w:tc>
        <w:tc>
          <w:tcPr>
            <w:tcW w:w="129" w:type="pct"/>
            <w:gridSpan w:val="3"/>
          </w:tcPr>
          <w:p w14:paraId="3406C115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022A0120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740" w:type="pct"/>
            <w:gridSpan w:val="3"/>
          </w:tcPr>
          <w:p w14:paraId="2079C879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 w:rsidRPr="006E4F96">
              <w:rPr>
                <w:rFonts w:eastAsia="Times New Roman" w:cs="Arial"/>
                <w:u w:val="single"/>
              </w:rPr>
              <w:t>10p × 100</w:t>
            </w:r>
          </w:p>
        </w:tc>
        <w:tc>
          <w:tcPr>
            <w:tcW w:w="285" w:type="pct"/>
            <w:gridSpan w:val="3"/>
          </w:tcPr>
          <w:p w14:paraId="7B0C8500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3" w:type="pct"/>
            <w:gridSpan w:val="3"/>
          </w:tcPr>
          <w:p w14:paraId="2A5746F0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34" w:type="pct"/>
            <w:gridSpan w:val="3"/>
          </w:tcPr>
          <w:p w14:paraId="71493B6D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70" w:type="pct"/>
            <w:gridSpan w:val="4"/>
          </w:tcPr>
          <w:p w14:paraId="2179C76D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 w:rsidRPr="006E4F96">
              <w:rPr>
                <w:rFonts w:eastAsia="Times New Roman" w:cs="Arial"/>
                <w:u w:val="single"/>
              </w:rPr>
              <w:t>8p × 100</w:t>
            </w:r>
          </w:p>
        </w:tc>
        <w:tc>
          <w:tcPr>
            <w:tcW w:w="272" w:type="pct"/>
            <w:gridSpan w:val="2"/>
          </w:tcPr>
          <w:p w14:paraId="57E459C4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1" w:type="pct"/>
          </w:tcPr>
          <w:p w14:paraId="6E54A4BE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4041067C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45AA2341" w14:textId="77777777" w:rsidTr="005A3B7A">
        <w:tc>
          <w:tcPr>
            <w:tcW w:w="272" w:type="pct"/>
            <w:gridSpan w:val="2"/>
          </w:tcPr>
          <w:p w14:paraId="0B336721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4E080560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69651D7D" w14:textId="6D844ED3" w:rsidR="00A502E0" w:rsidRPr="006E4F96" w:rsidRDefault="00A502E0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033F26">
              <w:rPr>
                <w:rFonts w:eastAsia="Times New Roman" w:cs="Arial"/>
                <w:sz w:val="20"/>
                <w:szCs w:val="20"/>
              </w:rPr>
              <w:t>Market Price per Share</w:t>
            </w:r>
            <w:r>
              <w:rPr>
                <w:rFonts w:eastAsia="Times New Roman" w:cs="Arial"/>
                <w:sz w:val="20"/>
                <w:szCs w:val="20"/>
              </w:rPr>
              <w:t xml:space="preserve">  x100%</w:t>
            </w:r>
          </w:p>
        </w:tc>
        <w:tc>
          <w:tcPr>
            <w:tcW w:w="113" w:type="pct"/>
            <w:gridSpan w:val="2"/>
          </w:tcPr>
          <w:p w14:paraId="672927EA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740" w:type="pct"/>
            <w:gridSpan w:val="3"/>
          </w:tcPr>
          <w:p w14:paraId="30ED1E3D" w14:textId="77777777" w:rsidR="00A502E0" w:rsidRPr="006E4F96" w:rsidRDefault="00A502E0" w:rsidP="00A659F3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</w:rPr>
              <w:t>£1</w:t>
            </w:r>
            <w:r>
              <w:rPr>
                <w:rFonts w:eastAsia="Times New Roman" w:cs="Arial"/>
              </w:rPr>
              <w:t>·</w:t>
            </w:r>
            <w:r w:rsidRPr="006E4F96">
              <w:rPr>
                <w:rFonts w:eastAsia="Times New Roman" w:cs="Arial"/>
              </w:rPr>
              <w:t>75</w:t>
            </w:r>
          </w:p>
        </w:tc>
        <w:tc>
          <w:tcPr>
            <w:tcW w:w="285" w:type="pct"/>
            <w:gridSpan w:val="3"/>
          </w:tcPr>
          <w:p w14:paraId="13ADE906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3" w:type="pct"/>
            <w:gridSpan w:val="3"/>
          </w:tcPr>
          <w:p w14:paraId="11D13D03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34" w:type="pct"/>
            <w:gridSpan w:val="3"/>
          </w:tcPr>
          <w:p w14:paraId="231E478D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70" w:type="pct"/>
            <w:gridSpan w:val="4"/>
          </w:tcPr>
          <w:p w14:paraId="5BABAD2F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£1·</w:t>
            </w:r>
            <w:r w:rsidRPr="006E4F96">
              <w:rPr>
                <w:rFonts w:eastAsia="Times New Roman" w:cs="Arial"/>
              </w:rPr>
              <w:t>50</w:t>
            </w:r>
          </w:p>
        </w:tc>
        <w:tc>
          <w:tcPr>
            <w:tcW w:w="272" w:type="pct"/>
            <w:gridSpan w:val="2"/>
          </w:tcPr>
          <w:p w14:paraId="641FD06B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1" w:type="pct"/>
          </w:tcPr>
          <w:p w14:paraId="338B8BBD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0B7C9699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049A21A1" w14:textId="77777777" w:rsidTr="005A3B7A">
        <w:tc>
          <w:tcPr>
            <w:tcW w:w="272" w:type="pct"/>
            <w:gridSpan w:val="2"/>
          </w:tcPr>
          <w:p w14:paraId="2B174CE1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37ED2C87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20D21A40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3745CF9C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5·</w:t>
            </w:r>
            <w:r w:rsidR="006E4F96" w:rsidRPr="006E4F96">
              <w:rPr>
                <w:rFonts w:eastAsia="Times New Roman" w:cs="Arial"/>
                <w:b/>
              </w:rPr>
              <w:t>71%</w:t>
            </w:r>
          </w:p>
        </w:tc>
        <w:tc>
          <w:tcPr>
            <w:tcW w:w="272" w:type="pct"/>
            <w:gridSpan w:val="3"/>
          </w:tcPr>
          <w:p w14:paraId="0C3A5CA8" w14:textId="77777777" w:rsidR="006E4F96" w:rsidRPr="00A659F3" w:rsidRDefault="00A659F3" w:rsidP="006E4F96">
            <w:pPr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(</w:t>
            </w:r>
            <w:r w:rsidR="00772B8D" w:rsidRPr="00A659F3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1079" w:type="pct"/>
            <w:gridSpan w:val="9"/>
          </w:tcPr>
          <w:p w14:paraId="3601495C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5·</w:t>
            </w:r>
            <w:r w:rsidR="006E4F96" w:rsidRPr="006E4F96">
              <w:rPr>
                <w:rFonts w:eastAsia="Times New Roman" w:cs="Arial"/>
                <w:b/>
              </w:rPr>
              <w:t>33%</w:t>
            </w:r>
          </w:p>
        </w:tc>
        <w:tc>
          <w:tcPr>
            <w:tcW w:w="408" w:type="pct"/>
            <w:gridSpan w:val="2"/>
          </w:tcPr>
          <w:p w14:paraId="6A682E54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(</w:t>
            </w:r>
            <w:r w:rsidRPr="00A659F3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113" w:type="pct"/>
            <w:gridSpan w:val="2"/>
          </w:tcPr>
          <w:p w14:paraId="39C63989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7AB70BC8" w14:textId="77777777" w:rsidTr="005A3B7A">
        <w:tc>
          <w:tcPr>
            <w:tcW w:w="272" w:type="pct"/>
            <w:gridSpan w:val="2"/>
          </w:tcPr>
          <w:p w14:paraId="2808BD56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72544748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263F9A75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7115335F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5560BE8B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7B7ABE39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2EE087D8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76C83C1D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651AFB2B" w14:textId="77777777" w:rsidTr="005A3B7A">
        <w:tc>
          <w:tcPr>
            <w:tcW w:w="272" w:type="pct"/>
            <w:gridSpan w:val="2"/>
          </w:tcPr>
          <w:p w14:paraId="5B4C038C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0E30F07F" w14:textId="77777777" w:rsidR="006E4F96" w:rsidRPr="00033F2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033F26">
              <w:rPr>
                <w:rFonts w:eastAsia="Times New Roman" w:cs="Arial"/>
              </w:rPr>
              <w:t>(ii)</w:t>
            </w:r>
          </w:p>
        </w:tc>
        <w:tc>
          <w:tcPr>
            <w:tcW w:w="1462" w:type="pct"/>
            <w:gridSpan w:val="7"/>
          </w:tcPr>
          <w:p w14:paraId="0686FB6D" w14:textId="07D0E0C7" w:rsidR="006E4F96" w:rsidRPr="006E4F96" w:rsidRDefault="00A659F3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 xml:space="preserve">Dividend </w:t>
            </w:r>
            <w:r w:rsidR="00322881">
              <w:rPr>
                <w:rFonts w:eastAsia="Times New Roman" w:cs="Arial"/>
                <w:b/>
              </w:rPr>
              <w:t>C</w:t>
            </w:r>
            <w:r w:rsidR="006E4F96" w:rsidRPr="006E4F96">
              <w:rPr>
                <w:rFonts w:eastAsia="Times New Roman" w:cs="Arial"/>
                <w:b/>
              </w:rPr>
              <w:t>over</w:t>
            </w:r>
          </w:p>
        </w:tc>
        <w:tc>
          <w:tcPr>
            <w:tcW w:w="1129" w:type="pct"/>
            <w:gridSpan w:val="7"/>
          </w:tcPr>
          <w:p w14:paraId="03683C6C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50E2BB13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252F9874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2DF857BC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2B4A869D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20AAF8C2" w14:textId="77777777" w:rsidTr="005A3B7A">
        <w:tc>
          <w:tcPr>
            <w:tcW w:w="272" w:type="pct"/>
            <w:gridSpan w:val="2"/>
          </w:tcPr>
          <w:p w14:paraId="57227B0F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60D7D181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0B2A5188" w14:textId="2D9917FA" w:rsidR="00A502E0" w:rsidRPr="00033F26" w:rsidRDefault="00A502E0" w:rsidP="006E4F96">
            <w:pPr>
              <w:rPr>
                <w:rFonts w:eastAsia="Times New Roman" w:cs="Arial"/>
                <w:sz w:val="24"/>
                <w:szCs w:val="24"/>
                <w:u w:val="single"/>
              </w:rPr>
            </w:pPr>
            <w:r w:rsidRPr="00033F26">
              <w:rPr>
                <w:rFonts w:eastAsia="Times New Roman" w:cs="Arial"/>
                <w:u w:val="single"/>
              </w:rPr>
              <w:t>PFY after Tax − Pref Div</w:t>
            </w:r>
          </w:p>
        </w:tc>
        <w:tc>
          <w:tcPr>
            <w:tcW w:w="1129" w:type="pct"/>
            <w:gridSpan w:val="7"/>
          </w:tcPr>
          <w:p w14:paraId="71867DFC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 w:rsidRPr="006E4F96">
              <w:rPr>
                <w:rFonts w:eastAsia="Times New Roman" w:cs="Arial"/>
                <w:u w:val="single"/>
              </w:rPr>
              <w:t>150,000 – 12,500</w:t>
            </w:r>
          </w:p>
        </w:tc>
        <w:tc>
          <w:tcPr>
            <w:tcW w:w="272" w:type="pct"/>
            <w:gridSpan w:val="3"/>
          </w:tcPr>
          <w:p w14:paraId="4F9C137F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35" w:type="pct"/>
            <w:gridSpan w:val="3"/>
          </w:tcPr>
          <w:p w14:paraId="31A4DF28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71" w:type="pct"/>
            <w:gridSpan w:val="4"/>
          </w:tcPr>
          <w:p w14:paraId="1D11CA37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 w:rsidRPr="006E4F96">
              <w:rPr>
                <w:rFonts w:eastAsia="Times New Roman" w:cs="Arial"/>
                <w:u w:val="single"/>
              </w:rPr>
              <w:t>350,000</w:t>
            </w:r>
          </w:p>
        </w:tc>
        <w:tc>
          <w:tcPr>
            <w:tcW w:w="273" w:type="pct"/>
            <w:gridSpan w:val="2"/>
          </w:tcPr>
          <w:p w14:paraId="4E875ACC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39B33481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2AF1FE06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1655EEF6" w14:textId="77777777" w:rsidTr="005A3B7A">
        <w:tc>
          <w:tcPr>
            <w:tcW w:w="272" w:type="pct"/>
            <w:gridSpan w:val="2"/>
          </w:tcPr>
          <w:p w14:paraId="5A15F661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1799C128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336" w:type="pct"/>
            <w:gridSpan w:val="5"/>
          </w:tcPr>
          <w:p w14:paraId="0093CDD0" w14:textId="6E113FDE" w:rsidR="006E4F96" w:rsidRPr="006E4F96" w:rsidRDefault="00A659F3" w:rsidP="006E4F96">
            <w:pPr>
              <w:ind w:right="-112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 xml:space="preserve">Dividends on </w:t>
            </w:r>
            <w:r w:rsidR="00322881">
              <w:rPr>
                <w:rFonts w:eastAsia="Times New Roman" w:cs="Arial"/>
              </w:rPr>
              <w:t>O</w:t>
            </w:r>
            <w:r>
              <w:rPr>
                <w:rFonts w:eastAsia="Times New Roman" w:cs="Arial"/>
              </w:rPr>
              <w:t xml:space="preserve">rdinary </w:t>
            </w:r>
            <w:r w:rsidR="00322881">
              <w:rPr>
                <w:rFonts w:eastAsia="Times New Roman" w:cs="Arial"/>
              </w:rPr>
              <w:t>S</w:t>
            </w:r>
            <w:r w:rsidR="006E4F96" w:rsidRPr="006E4F96">
              <w:rPr>
                <w:rFonts w:eastAsia="Times New Roman" w:cs="Arial"/>
              </w:rPr>
              <w:t>hares</w:t>
            </w:r>
          </w:p>
        </w:tc>
        <w:tc>
          <w:tcPr>
            <w:tcW w:w="126" w:type="pct"/>
            <w:gridSpan w:val="2"/>
          </w:tcPr>
          <w:p w14:paraId="414B5378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01CDF133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</w:rPr>
              <w:t>£20,000</w:t>
            </w:r>
          </w:p>
        </w:tc>
        <w:tc>
          <w:tcPr>
            <w:tcW w:w="272" w:type="pct"/>
            <w:gridSpan w:val="3"/>
          </w:tcPr>
          <w:p w14:paraId="54AADEDC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35" w:type="pct"/>
            <w:gridSpan w:val="3"/>
          </w:tcPr>
          <w:p w14:paraId="3A3473A5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71" w:type="pct"/>
            <w:gridSpan w:val="4"/>
          </w:tcPr>
          <w:p w14:paraId="094543A2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</w:rPr>
              <w:t>£80,000</w:t>
            </w:r>
          </w:p>
        </w:tc>
        <w:tc>
          <w:tcPr>
            <w:tcW w:w="273" w:type="pct"/>
            <w:gridSpan w:val="2"/>
          </w:tcPr>
          <w:p w14:paraId="4140444A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5988ABB0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6B2F72D9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2C2BE380" w14:textId="77777777" w:rsidTr="005A3B7A">
        <w:tc>
          <w:tcPr>
            <w:tcW w:w="272" w:type="pct"/>
            <w:gridSpan w:val="2"/>
          </w:tcPr>
          <w:p w14:paraId="79BD1E38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673D35CA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32457281" w14:textId="1B2F924D" w:rsidR="006E4F96" w:rsidRPr="006E4F96" w:rsidRDefault="006E4F96" w:rsidP="006E4F96">
            <w:pPr>
              <w:jc w:val="righ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2D469CD3" w14:textId="289AF2E8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6·</w:t>
            </w:r>
            <w:r w:rsidR="006E4F96" w:rsidRPr="006E4F96">
              <w:rPr>
                <w:rFonts w:eastAsia="Times New Roman" w:cs="Arial"/>
                <w:b/>
              </w:rPr>
              <w:t>88</w:t>
            </w:r>
            <w:r w:rsidR="00BC1C86">
              <w:rPr>
                <w:rFonts w:eastAsia="Times New Roman" w:cs="Arial"/>
                <w:b/>
              </w:rPr>
              <w:t xml:space="preserve"> times</w:t>
            </w:r>
          </w:p>
        </w:tc>
        <w:tc>
          <w:tcPr>
            <w:tcW w:w="272" w:type="pct"/>
            <w:gridSpan w:val="3"/>
          </w:tcPr>
          <w:p w14:paraId="08FB1BF4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(</w:t>
            </w:r>
            <w:r w:rsidRPr="00A659F3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1079" w:type="pct"/>
            <w:gridSpan w:val="9"/>
          </w:tcPr>
          <w:p w14:paraId="246C1631" w14:textId="7419FE91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4·</w:t>
            </w:r>
            <w:r w:rsidR="006E4F96" w:rsidRPr="006E4F96">
              <w:rPr>
                <w:rFonts w:eastAsia="Times New Roman" w:cs="Arial"/>
                <w:b/>
              </w:rPr>
              <w:t>38</w:t>
            </w:r>
            <w:r w:rsidR="00BC1C86">
              <w:rPr>
                <w:rFonts w:eastAsia="Times New Roman" w:cs="Arial"/>
                <w:b/>
              </w:rPr>
              <w:t xml:space="preserve"> times</w:t>
            </w:r>
          </w:p>
        </w:tc>
        <w:tc>
          <w:tcPr>
            <w:tcW w:w="408" w:type="pct"/>
            <w:gridSpan w:val="2"/>
          </w:tcPr>
          <w:p w14:paraId="619C1244" w14:textId="77777777" w:rsidR="006E4F96" w:rsidRPr="006E4F96" w:rsidRDefault="00A659F3" w:rsidP="00772B8D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(</w:t>
            </w:r>
            <w:r w:rsidRPr="00A659F3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113" w:type="pct"/>
            <w:gridSpan w:val="2"/>
          </w:tcPr>
          <w:p w14:paraId="3B75AAF2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345E1DC3" w14:textId="77777777" w:rsidTr="005A3B7A">
        <w:tc>
          <w:tcPr>
            <w:tcW w:w="272" w:type="pct"/>
            <w:gridSpan w:val="2"/>
          </w:tcPr>
          <w:p w14:paraId="2AC37A52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283866F2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16D20C83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1336B2B8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3472E801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373B39D1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7625DD64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25AB36B2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469462B1" w14:textId="77777777" w:rsidTr="005A3B7A">
        <w:tc>
          <w:tcPr>
            <w:tcW w:w="272" w:type="pct"/>
            <w:gridSpan w:val="2"/>
          </w:tcPr>
          <w:p w14:paraId="19A8862D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713038FF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620787DE" w14:textId="26CC2B13" w:rsidR="006E4F96" w:rsidRPr="006E4F96" w:rsidRDefault="00A659F3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 xml:space="preserve">Working </w:t>
            </w:r>
            <w:r w:rsidR="00D65FE0">
              <w:rPr>
                <w:rFonts w:eastAsia="Times New Roman" w:cs="Arial"/>
                <w:b/>
              </w:rPr>
              <w:t>N</w:t>
            </w:r>
            <w:r w:rsidR="006E4F96" w:rsidRPr="006E4F96">
              <w:rPr>
                <w:rFonts w:eastAsia="Times New Roman" w:cs="Arial"/>
                <w:b/>
              </w:rPr>
              <w:t>otes for (ii)</w:t>
            </w:r>
          </w:p>
        </w:tc>
        <w:tc>
          <w:tcPr>
            <w:tcW w:w="1129" w:type="pct"/>
            <w:gridSpan w:val="7"/>
          </w:tcPr>
          <w:p w14:paraId="55F44BF4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1812B698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20F3AEBA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3F82D050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187E767D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780915DB" w14:textId="77777777" w:rsidTr="005A3B7A">
        <w:tc>
          <w:tcPr>
            <w:tcW w:w="272" w:type="pct"/>
            <w:gridSpan w:val="2"/>
          </w:tcPr>
          <w:p w14:paraId="459AEC81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636FE049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55FC3F0A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490B3966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4EA5E4EE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4D4C675C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072619A7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5BB2DE5A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3A49F442" w14:textId="77777777" w:rsidTr="005A3B7A">
        <w:tc>
          <w:tcPr>
            <w:tcW w:w="272" w:type="pct"/>
            <w:gridSpan w:val="2"/>
          </w:tcPr>
          <w:p w14:paraId="0F9879BC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6782C87B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1F5216D0" w14:textId="019D4276" w:rsidR="006E4F96" w:rsidRPr="006E4F96" w:rsidRDefault="00A659F3" w:rsidP="00322881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 xml:space="preserve">Preference </w:t>
            </w:r>
            <w:r w:rsidR="00322881">
              <w:rPr>
                <w:rFonts w:eastAsia="Times New Roman" w:cs="Arial"/>
              </w:rPr>
              <w:t>D</w:t>
            </w:r>
            <w:r w:rsidR="006E4F96" w:rsidRPr="006E4F96">
              <w:rPr>
                <w:rFonts w:eastAsia="Times New Roman" w:cs="Arial"/>
              </w:rPr>
              <w:t>ividends</w:t>
            </w:r>
          </w:p>
        </w:tc>
        <w:tc>
          <w:tcPr>
            <w:tcW w:w="1129" w:type="pct"/>
            <w:gridSpan w:val="7"/>
          </w:tcPr>
          <w:p w14:paraId="2B41F445" w14:textId="77777777" w:rsidR="006E4F96" w:rsidRPr="0032323E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32323E">
              <w:rPr>
                <w:rFonts w:eastAsia="Times New Roman" w:cs="Arial"/>
              </w:rPr>
              <w:t>5% × £250,000</w:t>
            </w:r>
          </w:p>
        </w:tc>
        <w:tc>
          <w:tcPr>
            <w:tcW w:w="272" w:type="pct"/>
            <w:gridSpan w:val="3"/>
          </w:tcPr>
          <w:p w14:paraId="1C44B237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1275B5D6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48CD7BA7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0E0D9641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4735AB7E" w14:textId="77777777" w:rsidTr="005A3B7A">
        <w:tc>
          <w:tcPr>
            <w:tcW w:w="272" w:type="pct"/>
            <w:gridSpan w:val="2"/>
          </w:tcPr>
          <w:p w14:paraId="422C6E1B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3D88CB63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43EF7D0A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559CCDEF" w14:textId="31AD3921" w:rsidR="006E4F96" w:rsidRPr="006E4F96" w:rsidRDefault="00E862CF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 xml:space="preserve">= </w:t>
            </w:r>
            <w:r w:rsidR="006E4F96" w:rsidRPr="006E4F96">
              <w:rPr>
                <w:rFonts w:eastAsia="Times New Roman" w:cs="Arial"/>
              </w:rPr>
              <w:t>£12,500</w:t>
            </w:r>
          </w:p>
        </w:tc>
        <w:tc>
          <w:tcPr>
            <w:tcW w:w="272" w:type="pct"/>
            <w:gridSpan w:val="3"/>
          </w:tcPr>
          <w:p w14:paraId="7B9539D7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26D8DC27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68827F22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715439AE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6F60B6B8" w14:textId="77777777" w:rsidTr="005A3B7A">
        <w:tc>
          <w:tcPr>
            <w:tcW w:w="272" w:type="pct"/>
            <w:gridSpan w:val="2"/>
          </w:tcPr>
          <w:p w14:paraId="7100CE2C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46F2602D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5B60714B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1DE72702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47D04C9F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1D1841E3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46A457F0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29CE6E0D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79815D38" w14:textId="77777777" w:rsidTr="005A3B7A">
        <w:tc>
          <w:tcPr>
            <w:tcW w:w="272" w:type="pct"/>
            <w:gridSpan w:val="2"/>
          </w:tcPr>
          <w:p w14:paraId="6C4EB46A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226C4537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7F5909D3" w14:textId="12589F5D" w:rsidR="00A502E0" w:rsidRPr="00E862CF" w:rsidRDefault="00A502E0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E862CF">
              <w:rPr>
                <w:rFonts w:eastAsia="Times New Roman" w:cs="Arial"/>
              </w:rPr>
              <w:t>Ordinary Share Dividends</w:t>
            </w:r>
          </w:p>
        </w:tc>
        <w:tc>
          <w:tcPr>
            <w:tcW w:w="1129" w:type="pct"/>
            <w:gridSpan w:val="7"/>
          </w:tcPr>
          <w:p w14:paraId="15DAF2FE" w14:textId="77777777" w:rsidR="00A502E0" w:rsidRPr="00E862CF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E862CF">
              <w:rPr>
                <w:rFonts w:eastAsia="Times New Roman" w:cs="Arial"/>
              </w:rPr>
              <w:t>200,000 × 10p</w:t>
            </w:r>
          </w:p>
        </w:tc>
        <w:tc>
          <w:tcPr>
            <w:tcW w:w="272" w:type="pct"/>
            <w:gridSpan w:val="3"/>
          </w:tcPr>
          <w:p w14:paraId="0BA8C02F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63E1909B" w14:textId="77777777" w:rsidR="00A502E0" w:rsidRPr="00E862CF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E862CF">
              <w:rPr>
                <w:rFonts w:eastAsia="Times New Roman" w:cs="Arial"/>
              </w:rPr>
              <w:t>1,000,000 × 8p</w:t>
            </w:r>
          </w:p>
        </w:tc>
        <w:tc>
          <w:tcPr>
            <w:tcW w:w="408" w:type="pct"/>
            <w:gridSpan w:val="2"/>
          </w:tcPr>
          <w:p w14:paraId="5F7579BA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38CBB23B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7E2BE3B4" w14:textId="77777777" w:rsidTr="005A3B7A">
        <w:tc>
          <w:tcPr>
            <w:tcW w:w="272" w:type="pct"/>
            <w:gridSpan w:val="2"/>
          </w:tcPr>
          <w:p w14:paraId="72E21ABC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6728A5FD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064" w:type="pct"/>
            <w:gridSpan w:val="2"/>
          </w:tcPr>
          <w:p w14:paraId="1D74D951" w14:textId="6CE66672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</w:rPr>
              <w:t xml:space="preserve">Dividend </w:t>
            </w:r>
            <w:r w:rsidR="00322881">
              <w:rPr>
                <w:rFonts w:eastAsia="Times New Roman" w:cs="Arial"/>
              </w:rPr>
              <w:t>P</w:t>
            </w:r>
            <w:r w:rsidRPr="006E4F96">
              <w:rPr>
                <w:rFonts w:eastAsia="Times New Roman" w:cs="Arial"/>
              </w:rPr>
              <w:t>aid</w:t>
            </w:r>
          </w:p>
        </w:tc>
        <w:tc>
          <w:tcPr>
            <w:tcW w:w="397" w:type="pct"/>
            <w:gridSpan w:val="5"/>
          </w:tcPr>
          <w:p w14:paraId="26C1BC50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71621244" w14:textId="4EA6E9C2" w:rsidR="006E4F96" w:rsidRPr="006E4F96" w:rsidRDefault="00E862CF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 xml:space="preserve">= </w:t>
            </w:r>
            <w:r w:rsidR="00330281">
              <w:rPr>
                <w:rFonts w:eastAsia="Times New Roman" w:cs="Arial"/>
              </w:rPr>
              <w:t>£</w:t>
            </w:r>
            <w:r w:rsidR="006E4F96" w:rsidRPr="006E4F96">
              <w:rPr>
                <w:rFonts w:eastAsia="Times New Roman" w:cs="Arial"/>
              </w:rPr>
              <w:t>20,000</w:t>
            </w:r>
          </w:p>
        </w:tc>
        <w:tc>
          <w:tcPr>
            <w:tcW w:w="272" w:type="pct"/>
            <w:gridSpan w:val="3"/>
          </w:tcPr>
          <w:p w14:paraId="5A63A64D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3BEFAB85" w14:textId="4A4EDDFC" w:rsidR="006E4F96" w:rsidRPr="006E4F96" w:rsidRDefault="00E862CF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 xml:space="preserve">= </w:t>
            </w:r>
            <w:r w:rsidR="00330281">
              <w:rPr>
                <w:rFonts w:eastAsia="Times New Roman" w:cs="Arial"/>
              </w:rPr>
              <w:t>£</w:t>
            </w:r>
            <w:r w:rsidR="006E4F96" w:rsidRPr="006E4F96">
              <w:rPr>
                <w:rFonts w:eastAsia="Times New Roman" w:cs="Arial"/>
              </w:rPr>
              <w:t>80,000</w:t>
            </w:r>
          </w:p>
        </w:tc>
        <w:tc>
          <w:tcPr>
            <w:tcW w:w="408" w:type="pct"/>
            <w:gridSpan w:val="2"/>
          </w:tcPr>
          <w:p w14:paraId="7493D518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6662FA5E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70BB734C" w14:textId="77777777" w:rsidTr="005A3B7A">
        <w:tc>
          <w:tcPr>
            <w:tcW w:w="272" w:type="pct"/>
            <w:gridSpan w:val="2"/>
          </w:tcPr>
          <w:p w14:paraId="74CB5E62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38F0C851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0841A8DD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59F7ED2B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17525E05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4DED9FA9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3012F8ED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62E47077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312BD892" w14:textId="77777777" w:rsidTr="005A3B7A">
        <w:tc>
          <w:tcPr>
            <w:tcW w:w="272" w:type="pct"/>
            <w:gridSpan w:val="2"/>
          </w:tcPr>
          <w:p w14:paraId="6243244B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44D42A7C" w14:textId="77777777" w:rsidR="006E4F96" w:rsidRPr="00033F2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033F26">
              <w:rPr>
                <w:rFonts w:eastAsia="Times New Roman" w:cs="Arial"/>
              </w:rPr>
              <w:t>(iii)</w:t>
            </w:r>
          </w:p>
        </w:tc>
        <w:tc>
          <w:tcPr>
            <w:tcW w:w="1462" w:type="pct"/>
            <w:gridSpan w:val="7"/>
          </w:tcPr>
          <w:p w14:paraId="1A6EBDB4" w14:textId="5DF519B0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  <w:r w:rsidRPr="006E4F96">
              <w:rPr>
                <w:rFonts w:eastAsia="Times New Roman" w:cs="Arial"/>
                <w:b/>
              </w:rPr>
              <w:t xml:space="preserve">Earnings per </w:t>
            </w:r>
            <w:r w:rsidR="00D65FE0">
              <w:rPr>
                <w:rFonts w:eastAsia="Times New Roman" w:cs="Arial"/>
                <w:b/>
              </w:rPr>
              <w:t>S</w:t>
            </w:r>
            <w:r w:rsidRPr="006E4F96">
              <w:rPr>
                <w:rFonts w:eastAsia="Times New Roman" w:cs="Arial"/>
                <w:b/>
              </w:rPr>
              <w:t>hare</w:t>
            </w:r>
          </w:p>
        </w:tc>
        <w:tc>
          <w:tcPr>
            <w:tcW w:w="1129" w:type="pct"/>
            <w:gridSpan w:val="7"/>
          </w:tcPr>
          <w:p w14:paraId="25705006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60BAC168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779A9AB4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012DE920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59551C4F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4CB7BDA5" w14:textId="77777777" w:rsidTr="005A3B7A">
        <w:tc>
          <w:tcPr>
            <w:tcW w:w="272" w:type="pct"/>
            <w:gridSpan w:val="2"/>
          </w:tcPr>
          <w:p w14:paraId="7A201E1F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3D30773C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4A7119B3" w14:textId="43DD983A" w:rsidR="00A502E0" w:rsidRPr="006E4F96" w:rsidRDefault="00A502E0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033F26">
              <w:rPr>
                <w:rFonts w:eastAsia="Times New Roman" w:cs="Arial"/>
                <w:sz w:val="20"/>
                <w:szCs w:val="20"/>
                <w:u w:val="single"/>
              </w:rPr>
              <w:t>PFY after Tax – Pref Div</w:t>
            </w:r>
          </w:p>
        </w:tc>
        <w:tc>
          <w:tcPr>
            <w:tcW w:w="1129" w:type="pct"/>
            <w:gridSpan w:val="7"/>
          </w:tcPr>
          <w:p w14:paraId="6FF3C011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 w:rsidRPr="006E4F96">
              <w:rPr>
                <w:rFonts w:eastAsia="Times New Roman" w:cs="Arial"/>
                <w:u w:val="single"/>
              </w:rPr>
              <w:t>150,000 – 12,500</w:t>
            </w:r>
          </w:p>
        </w:tc>
        <w:tc>
          <w:tcPr>
            <w:tcW w:w="272" w:type="pct"/>
            <w:gridSpan w:val="3"/>
          </w:tcPr>
          <w:p w14:paraId="751C366C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35" w:type="pct"/>
            <w:gridSpan w:val="3"/>
          </w:tcPr>
          <w:p w14:paraId="5660BCF4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71" w:type="pct"/>
            <w:gridSpan w:val="4"/>
          </w:tcPr>
          <w:p w14:paraId="583DAFE3" w14:textId="77777777" w:rsidR="00A502E0" w:rsidRPr="00BC1C86" w:rsidRDefault="00A502E0" w:rsidP="006E4F96">
            <w:pPr>
              <w:ind w:left="-108" w:right="-108"/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 w:rsidRPr="00BC1C86">
              <w:rPr>
                <w:rFonts w:eastAsia="Times New Roman" w:cs="Arial"/>
                <w:u w:val="single"/>
              </w:rPr>
              <w:t>350,000</w:t>
            </w:r>
          </w:p>
        </w:tc>
        <w:tc>
          <w:tcPr>
            <w:tcW w:w="273" w:type="pct"/>
            <w:gridSpan w:val="2"/>
          </w:tcPr>
          <w:p w14:paraId="519169BC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52923C12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4F175229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4AB7A2F6" w14:textId="77777777" w:rsidTr="005A3B7A">
        <w:tc>
          <w:tcPr>
            <w:tcW w:w="272" w:type="pct"/>
            <w:gridSpan w:val="2"/>
          </w:tcPr>
          <w:p w14:paraId="3FF3391C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70E2BCAA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336" w:type="pct"/>
            <w:gridSpan w:val="5"/>
          </w:tcPr>
          <w:p w14:paraId="456CA943" w14:textId="710BFB49" w:rsidR="006E4F96" w:rsidRPr="006E4F96" w:rsidRDefault="00A659F3" w:rsidP="00322881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 xml:space="preserve">No of </w:t>
            </w:r>
            <w:r w:rsidR="00322881">
              <w:rPr>
                <w:rFonts w:eastAsia="Times New Roman" w:cs="Arial"/>
              </w:rPr>
              <w:t>O</w:t>
            </w:r>
            <w:r w:rsidR="006E4F96" w:rsidRPr="006E4F96">
              <w:rPr>
                <w:rFonts w:eastAsia="Times New Roman" w:cs="Arial"/>
              </w:rPr>
              <w:t xml:space="preserve">rdinary </w:t>
            </w:r>
            <w:r w:rsidR="00322881">
              <w:rPr>
                <w:rFonts w:eastAsia="Times New Roman" w:cs="Arial"/>
              </w:rPr>
              <w:t>S</w:t>
            </w:r>
            <w:r w:rsidR="006E4F96" w:rsidRPr="006E4F96">
              <w:rPr>
                <w:rFonts w:eastAsia="Times New Roman" w:cs="Arial"/>
              </w:rPr>
              <w:t>hares</w:t>
            </w:r>
          </w:p>
        </w:tc>
        <w:tc>
          <w:tcPr>
            <w:tcW w:w="126" w:type="pct"/>
            <w:gridSpan w:val="2"/>
          </w:tcPr>
          <w:p w14:paraId="74A65191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2B942CE6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</w:rPr>
              <w:t>200,000</w:t>
            </w:r>
          </w:p>
        </w:tc>
        <w:tc>
          <w:tcPr>
            <w:tcW w:w="272" w:type="pct"/>
            <w:gridSpan w:val="3"/>
          </w:tcPr>
          <w:p w14:paraId="6E8B4BE5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35" w:type="pct"/>
            <w:gridSpan w:val="3"/>
          </w:tcPr>
          <w:p w14:paraId="70EB6FF2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71" w:type="pct"/>
            <w:gridSpan w:val="4"/>
          </w:tcPr>
          <w:p w14:paraId="13329C84" w14:textId="77777777" w:rsidR="006E4F96" w:rsidRPr="006E4F96" w:rsidRDefault="006E4F96" w:rsidP="006E4F96">
            <w:pPr>
              <w:ind w:left="-108" w:right="-108"/>
              <w:jc w:val="center"/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</w:rPr>
              <w:t>1,000,000</w:t>
            </w:r>
          </w:p>
        </w:tc>
        <w:tc>
          <w:tcPr>
            <w:tcW w:w="273" w:type="pct"/>
            <w:gridSpan w:val="2"/>
          </w:tcPr>
          <w:p w14:paraId="17AB2256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1B51016E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0DB097AE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3B49B89D" w14:textId="77777777" w:rsidTr="005A3B7A">
        <w:tc>
          <w:tcPr>
            <w:tcW w:w="272" w:type="pct"/>
            <w:gridSpan w:val="2"/>
          </w:tcPr>
          <w:p w14:paraId="01F38C6A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775E7833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7E36377C" w14:textId="77777777" w:rsidR="006E4F96" w:rsidRPr="006E4F96" w:rsidRDefault="006E4F96" w:rsidP="006E4F96">
            <w:pPr>
              <w:jc w:val="righ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00FB83AA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£0·</w:t>
            </w:r>
            <w:r w:rsidR="006E4F96" w:rsidRPr="006E4F96">
              <w:rPr>
                <w:rFonts w:eastAsia="Times New Roman" w:cs="Arial"/>
                <w:b/>
              </w:rPr>
              <w:t>69</w:t>
            </w:r>
          </w:p>
        </w:tc>
        <w:tc>
          <w:tcPr>
            <w:tcW w:w="272" w:type="pct"/>
            <w:gridSpan w:val="3"/>
          </w:tcPr>
          <w:p w14:paraId="4BF6CEB9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(</w:t>
            </w:r>
            <w:r w:rsidRPr="00A659F3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1079" w:type="pct"/>
            <w:gridSpan w:val="9"/>
          </w:tcPr>
          <w:p w14:paraId="5665715D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£0·</w:t>
            </w:r>
            <w:r w:rsidR="006E4F96" w:rsidRPr="006E4F96">
              <w:rPr>
                <w:rFonts w:eastAsia="Times New Roman" w:cs="Arial"/>
                <w:b/>
              </w:rPr>
              <w:t>35</w:t>
            </w:r>
          </w:p>
        </w:tc>
        <w:tc>
          <w:tcPr>
            <w:tcW w:w="408" w:type="pct"/>
            <w:gridSpan w:val="2"/>
          </w:tcPr>
          <w:p w14:paraId="0CBAE025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(</w:t>
            </w:r>
            <w:r w:rsidRPr="00A659F3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113" w:type="pct"/>
            <w:gridSpan w:val="2"/>
          </w:tcPr>
          <w:p w14:paraId="7835995F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142ACFC6" w14:textId="77777777" w:rsidTr="005A3B7A">
        <w:tc>
          <w:tcPr>
            <w:tcW w:w="272" w:type="pct"/>
            <w:gridSpan w:val="2"/>
          </w:tcPr>
          <w:p w14:paraId="163C367B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1F02BF30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476D583F" w14:textId="77777777" w:rsidR="006E4F96" w:rsidRPr="006E4F96" w:rsidRDefault="006E4F96" w:rsidP="006E4F96">
            <w:pPr>
              <w:jc w:val="righ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48DF517D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3A45F1C4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2858BF60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6FB2912D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30785A3E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41C75824" w14:textId="77777777" w:rsidTr="005A3B7A">
        <w:tc>
          <w:tcPr>
            <w:tcW w:w="272" w:type="pct"/>
            <w:gridSpan w:val="2"/>
          </w:tcPr>
          <w:p w14:paraId="49718AD6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23E81E84" w14:textId="77777777" w:rsidR="006E4F96" w:rsidRPr="00033F2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033F26">
              <w:rPr>
                <w:rFonts w:eastAsia="Times New Roman" w:cs="Arial"/>
              </w:rPr>
              <w:t>(iv)</w:t>
            </w:r>
          </w:p>
        </w:tc>
        <w:tc>
          <w:tcPr>
            <w:tcW w:w="1462" w:type="pct"/>
            <w:gridSpan w:val="7"/>
          </w:tcPr>
          <w:p w14:paraId="1AE78193" w14:textId="5D888CAD" w:rsidR="006E4F96" w:rsidRPr="006E4F96" w:rsidRDefault="006E4F96" w:rsidP="00A659F3">
            <w:pPr>
              <w:rPr>
                <w:rFonts w:eastAsia="Times New Roman" w:cs="Arial"/>
                <w:b/>
                <w:sz w:val="24"/>
                <w:szCs w:val="24"/>
              </w:rPr>
            </w:pPr>
            <w:r w:rsidRPr="006E4F96">
              <w:rPr>
                <w:rFonts w:eastAsia="Times New Roman" w:cs="Arial"/>
                <w:b/>
              </w:rPr>
              <w:t>Price/</w:t>
            </w:r>
            <w:r w:rsidR="00D65FE0">
              <w:rPr>
                <w:rFonts w:eastAsia="Times New Roman" w:cs="Arial"/>
                <w:b/>
              </w:rPr>
              <w:t>E</w:t>
            </w:r>
            <w:r w:rsidRPr="006E4F96">
              <w:rPr>
                <w:rFonts w:eastAsia="Times New Roman" w:cs="Arial"/>
                <w:b/>
              </w:rPr>
              <w:t xml:space="preserve">arnings </w:t>
            </w:r>
            <w:r w:rsidR="00322881">
              <w:rPr>
                <w:rFonts w:eastAsia="Times New Roman" w:cs="Arial"/>
                <w:b/>
              </w:rPr>
              <w:t>R</w:t>
            </w:r>
            <w:r w:rsidRPr="006E4F96">
              <w:rPr>
                <w:rFonts w:eastAsia="Times New Roman" w:cs="Arial"/>
                <w:b/>
              </w:rPr>
              <w:t>atio</w:t>
            </w:r>
          </w:p>
        </w:tc>
        <w:tc>
          <w:tcPr>
            <w:tcW w:w="1129" w:type="pct"/>
            <w:gridSpan w:val="7"/>
          </w:tcPr>
          <w:p w14:paraId="3E62B327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6B7FB555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1D5C79BD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7FB704DF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2B42EE93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1B37A664" w14:textId="77777777" w:rsidTr="005A3B7A">
        <w:tc>
          <w:tcPr>
            <w:tcW w:w="272" w:type="pct"/>
            <w:gridSpan w:val="2"/>
          </w:tcPr>
          <w:p w14:paraId="178D35A5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1F4FC93E" w14:textId="77777777" w:rsidR="00A502E0" w:rsidRPr="006E4F96" w:rsidRDefault="00A502E0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2E7692BF" w14:textId="71DED5CF" w:rsidR="00A502E0" w:rsidRPr="006E4F96" w:rsidRDefault="00A502E0" w:rsidP="006E4F96">
            <w:pPr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  <w:u w:val="single"/>
              </w:rPr>
              <w:t xml:space="preserve">Market </w:t>
            </w:r>
            <w:r>
              <w:rPr>
                <w:rFonts w:eastAsia="Times New Roman" w:cs="Arial"/>
                <w:u w:val="single"/>
              </w:rPr>
              <w:t>P</w:t>
            </w:r>
            <w:r w:rsidRPr="006E4F96">
              <w:rPr>
                <w:rFonts w:eastAsia="Times New Roman" w:cs="Arial"/>
                <w:u w:val="single"/>
              </w:rPr>
              <w:t xml:space="preserve">rice per </w:t>
            </w:r>
            <w:r>
              <w:rPr>
                <w:rFonts w:eastAsia="Times New Roman" w:cs="Arial"/>
                <w:u w:val="single"/>
              </w:rPr>
              <w:t>S</w:t>
            </w:r>
            <w:r w:rsidRPr="006E4F96">
              <w:rPr>
                <w:rFonts w:eastAsia="Times New Roman" w:cs="Arial"/>
                <w:u w:val="single"/>
              </w:rPr>
              <w:t>hare</w:t>
            </w:r>
          </w:p>
        </w:tc>
        <w:tc>
          <w:tcPr>
            <w:tcW w:w="215" w:type="pct"/>
            <w:gridSpan w:val="3"/>
          </w:tcPr>
          <w:p w14:paraId="15E86449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39" w:type="pct"/>
            <w:gridSpan w:val="2"/>
          </w:tcPr>
          <w:p w14:paraId="0F5BEF28" w14:textId="77777777" w:rsidR="00A502E0" w:rsidRPr="006E4F96" w:rsidRDefault="00A502E0" w:rsidP="00A659F3">
            <w:pPr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 w:rsidRPr="006E4F96">
              <w:rPr>
                <w:rFonts w:eastAsia="Times New Roman" w:cs="Arial"/>
                <w:u w:val="single"/>
              </w:rPr>
              <w:t>£1</w:t>
            </w:r>
            <w:r>
              <w:rPr>
                <w:rFonts w:eastAsia="Times New Roman" w:cs="Arial"/>
                <w:u w:val="single"/>
              </w:rPr>
              <w:t>·</w:t>
            </w:r>
            <w:r w:rsidRPr="006E4F96">
              <w:rPr>
                <w:rFonts w:eastAsia="Times New Roman" w:cs="Arial"/>
                <w:u w:val="single"/>
              </w:rPr>
              <w:t>75</w:t>
            </w:r>
          </w:p>
        </w:tc>
        <w:tc>
          <w:tcPr>
            <w:tcW w:w="276" w:type="pct"/>
            <w:gridSpan w:val="2"/>
          </w:tcPr>
          <w:p w14:paraId="54F29291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78EDB7FD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52B853A7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28" w:type="pct"/>
            <w:gridSpan w:val="4"/>
          </w:tcPr>
          <w:p w14:paraId="046E197E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>
              <w:rPr>
                <w:rFonts w:eastAsia="Times New Roman" w:cs="Arial"/>
                <w:u w:val="single"/>
              </w:rPr>
              <w:t>£1·</w:t>
            </w:r>
            <w:r w:rsidRPr="006E4F96">
              <w:rPr>
                <w:rFonts w:eastAsia="Times New Roman" w:cs="Arial"/>
                <w:u w:val="single"/>
              </w:rPr>
              <w:t>50</w:t>
            </w:r>
          </w:p>
        </w:tc>
        <w:tc>
          <w:tcPr>
            <w:tcW w:w="338" w:type="pct"/>
            <w:gridSpan w:val="3"/>
          </w:tcPr>
          <w:p w14:paraId="0ED4B8DD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11C4B1B5" w14:textId="77777777" w:rsidR="00A502E0" w:rsidRPr="006E4F96" w:rsidRDefault="00A502E0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41E221CE" w14:textId="77777777" w:rsidR="00A502E0" w:rsidRPr="006E4F96" w:rsidRDefault="00A502E0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18C1354D" w14:textId="77777777" w:rsidTr="005A3B7A">
        <w:tc>
          <w:tcPr>
            <w:tcW w:w="272" w:type="pct"/>
            <w:gridSpan w:val="2"/>
          </w:tcPr>
          <w:p w14:paraId="40F719E7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62A98902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14:paraId="1CFA069E" w14:textId="0CBD4B95" w:rsidR="006E4F96" w:rsidRPr="006E4F96" w:rsidRDefault="00A659F3" w:rsidP="006E4F96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 xml:space="preserve">Earnings per </w:t>
            </w:r>
            <w:r w:rsidR="00D65FE0">
              <w:rPr>
                <w:rFonts w:eastAsia="Times New Roman" w:cs="Arial"/>
              </w:rPr>
              <w:t>S</w:t>
            </w:r>
            <w:r w:rsidR="006E4F96" w:rsidRPr="006E4F96">
              <w:rPr>
                <w:rFonts w:eastAsia="Times New Roman" w:cs="Arial"/>
              </w:rPr>
              <w:t>hare</w:t>
            </w:r>
          </w:p>
        </w:tc>
        <w:tc>
          <w:tcPr>
            <w:tcW w:w="443" w:type="pct"/>
            <w:gridSpan w:val="6"/>
          </w:tcPr>
          <w:p w14:paraId="3EDC9CA9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5" w:type="pct"/>
            <w:gridSpan w:val="3"/>
          </w:tcPr>
          <w:p w14:paraId="3072E141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39" w:type="pct"/>
            <w:gridSpan w:val="2"/>
          </w:tcPr>
          <w:p w14:paraId="423836A2" w14:textId="77777777" w:rsidR="006E4F96" w:rsidRPr="006E4F96" w:rsidRDefault="00A659F3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£0·</w:t>
            </w:r>
            <w:r w:rsidR="006E4F96" w:rsidRPr="006E4F96">
              <w:rPr>
                <w:rFonts w:eastAsia="Times New Roman" w:cs="Arial"/>
              </w:rPr>
              <w:t>69</w:t>
            </w:r>
          </w:p>
        </w:tc>
        <w:tc>
          <w:tcPr>
            <w:tcW w:w="276" w:type="pct"/>
            <w:gridSpan w:val="2"/>
          </w:tcPr>
          <w:p w14:paraId="0194AB4A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3F7BDF78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0E38D12B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628" w:type="pct"/>
            <w:gridSpan w:val="4"/>
          </w:tcPr>
          <w:p w14:paraId="34BD2401" w14:textId="77777777" w:rsidR="006E4F96" w:rsidRPr="006E4F96" w:rsidRDefault="00A659F3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£0·</w:t>
            </w:r>
            <w:r w:rsidR="006E4F96" w:rsidRPr="006E4F96">
              <w:rPr>
                <w:rFonts w:eastAsia="Times New Roman" w:cs="Arial"/>
              </w:rPr>
              <w:t>35</w:t>
            </w:r>
          </w:p>
        </w:tc>
        <w:tc>
          <w:tcPr>
            <w:tcW w:w="338" w:type="pct"/>
            <w:gridSpan w:val="3"/>
          </w:tcPr>
          <w:p w14:paraId="571B1BD8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4608135F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3EDBFE8D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7EE156AA" w14:textId="77777777" w:rsidTr="005A3B7A">
        <w:tc>
          <w:tcPr>
            <w:tcW w:w="272" w:type="pct"/>
            <w:gridSpan w:val="2"/>
          </w:tcPr>
          <w:p w14:paraId="472688CA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2C5A819B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272AD115" w14:textId="44B265FE" w:rsidR="006E4F96" w:rsidRPr="006E4F96" w:rsidRDefault="006E4F96" w:rsidP="006E4F96">
            <w:pPr>
              <w:jc w:val="righ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15" w:type="pct"/>
            <w:gridSpan w:val="3"/>
          </w:tcPr>
          <w:p w14:paraId="30A3C7D4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639" w:type="pct"/>
            <w:gridSpan w:val="2"/>
          </w:tcPr>
          <w:p w14:paraId="1635E882" w14:textId="7F633BD2" w:rsidR="006E4F96" w:rsidRPr="006E4F96" w:rsidRDefault="00A659F3" w:rsidP="00BC1C86">
            <w:pPr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2·</w:t>
            </w:r>
            <w:r w:rsidR="006E4F96" w:rsidRPr="006E4F96">
              <w:rPr>
                <w:rFonts w:eastAsia="Times New Roman" w:cs="Arial"/>
                <w:b/>
              </w:rPr>
              <w:t>54</w:t>
            </w:r>
            <w:r w:rsidR="00BC1C86">
              <w:rPr>
                <w:rFonts w:eastAsia="Times New Roman" w:cs="Arial"/>
                <w:b/>
              </w:rPr>
              <w:t xml:space="preserve"> times</w:t>
            </w:r>
          </w:p>
        </w:tc>
        <w:tc>
          <w:tcPr>
            <w:tcW w:w="276" w:type="pct"/>
            <w:gridSpan w:val="2"/>
          </w:tcPr>
          <w:p w14:paraId="2D258A8F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144166CB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(</w:t>
            </w:r>
            <w:r w:rsidRPr="00A659F3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113" w:type="pct"/>
            <w:gridSpan w:val="2"/>
          </w:tcPr>
          <w:p w14:paraId="2C11413B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628" w:type="pct"/>
            <w:gridSpan w:val="4"/>
          </w:tcPr>
          <w:p w14:paraId="2D0032DA" w14:textId="7BAAED02" w:rsidR="006E4F96" w:rsidRPr="006E4F96" w:rsidRDefault="00A659F3" w:rsidP="00BC1C86">
            <w:pPr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4·</w:t>
            </w:r>
            <w:r w:rsidR="006E4F96" w:rsidRPr="006E4F96">
              <w:rPr>
                <w:rFonts w:eastAsia="Times New Roman" w:cs="Arial"/>
                <w:b/>
              </w:rPr>
              <w:t>29</w:t>
            </w:r>
            <w:r w:rsidR="00BC1C86">
              <w:rPr>
                <w:rFonts w:eastAsia="Times New Roman" w:cs="Arial"/>
                <w:b/>
              </w:rPr>
              <w:t xml:space="preserve"> times</w:t>
            </w:r>
          </w:p>
        </w:tc>
        <w:tc>
          <w:tcPr>
            <w:tcW w:w="338" w:type="pct"/>
            <w:gridSpan w:val="3"/>
          </w:tcPr>
          <w:p w14:paraId="7BAB946E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006A4BDB" w14:textId="77777777" w:rsidR="006E4F96" w:rsidRPr="006E4F96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(</w:t>
            </w:r>
            <w:r w:rsidRPr="00A659F3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113" w:type="pct"/>
            <w:gridSpan w:val="2"/>
          </w:tcPr>
          <w:p w14:paraId="08ECC8D5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75EFE852" w14:textId="77777777" w:rsidTr="005A3B7A">
        <w:tc>
          <w:tcPr>
            <w:tcW w:w="272" w:type="pct"/>
            <w:gridSpan w:val="2"/>
          </w:tcPr>
          <w:p w14:paraId="25C6A172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502C6103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51929EAF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00DE7D50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727A2274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5288A56A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5F3EC0D4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3E6A43EA" w14:textId="77777777" w:rsidR="00033F26" w:rsidRDefault="00033F26" w:rsidP="006E4F96">
            <w:pPr>
              <w:jc w:val="center"/>
              <w:rPr>
                <w:rFonts w:eastAsia="Times New Roman" w:cs="Arial"/>
                <w:b/>
              </w:rPr>
            </w:pPr>
          </w:p>
          <w:p w14:paraId="05785F62" w14:textId="4888AD39" w:rsidR="006E4F96" w:rsidRPr="00A659F3" w:rsidRDefault="00A659F3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A659F3">
              <w:rPr>
                <w:rFonts w:eastAsia="Times New Roman" w:cs="Arial"/>
                <w:b/>
              </w:rPr>
              <w:t>8</w:t>
            </w:r>
          </w:p>
        </w:tc>
      </w:tr>
      <w:tr w:rsidR="00A502E0" w:rsidRPr="006E4F96" w14:paraId="4E7B9087" w14:textId="77777777" w:rsidTr="005A3B7A">
        <w:tc>
          <w:tcPr>
            <w:tcW w:w="272" w:type="pct"/>
            <w:gridSpan w:val="2"/>
          </w:tcPr>
          <w:p w14:paraId="0FB09B10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</w:tcPr>
          <w:p w14:paraId="05395F4D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62" w:type="pct"/>
            <w:gridSpan w:val="7"/>
          </w:tcPr>
          <w:p w14:paraId="0509C014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129" w:type="pct"/>
            <w:gridSpan w:val="7"/>
          </w:tcPr>
          <w:p w14:paraId="621A6E18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2" w:type="pct"/>
            <w:gridSpan w:val="3"/>
          </w:tcPr>
          <w:p w14:paraId="2AFE7CB7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9" w:type="pct"/>
            <w:gridSpan w:val="9"/>
          </w:tcPr>
          <w:p w14:paraId="000344D6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18747CBE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47E244F0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780F6FB3" w14:textId="77777777" w:rsidTr="005A3B7A">
        <w:tblPrEx>
          <w:tblLook w:val="01E0" w:firstRow="1" w:lastRow="1" w:firstColumn="1" w:lastColumn="1" w:noHBand="0" w:noVBand="0"/>
        </w:tblPrEx>
        <w:tc>
          <w:tcPr>
            <w:tcW w:w="272" w:type="pct"/>
            <w:gridSpan w:val="2"/>
          </w:tcPr>
          <w:p w14:paraId="75646B66" w14:textId="77777777" w:rsidR="006E4F96" w:rsidRPr="00033F2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eastAsia="Times New Roman" w:cs="Arial"/>
                <w:spacing w:val="-3"/>
                <w:sz w:val="24"/>
                <w:szCs w:val="24"/>
              </w:rPr>
            </w:pPr>
            <w:r w:rsidRPr="00033F26">
              <w:rPr>
                <w:rFonts w:eastAsia="Times New Roman" w:cs="Arial"/>
                <w:spacing w:val="-3"/>
              </w:rPr>
              <w:t>(b)</w:t>
            </w:r>
          </w:p>
        </w:tc>
        <w:tc>
          <w:tcPr>
            <w:tcW w:w="266" w:type="pct"/>
            <w:gridSpan w:val="2"/>
          </w:tcPr>
          <w:p w14:paraId="28791886" w14:textId="77777777" w:rsidR="006E4F96" w:rsidRPr="00033F2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eastAsia="Times New Roman" w:cs="Arial"/>
                <w:spacing w:val="-3"/>
                <w:sz w:val="24"/>
                <w:szCs w:val="24"/>
              </w:rPr>
            </w:pPr>
            <w:r w:rsidRPr="00033F26">
              <w:rPr>
                <w:rFonts w:eastAsia="Times New Roman" w:cs="Arial"/>
                <w:spacing w:val="-3"/>
              </w:rPr>
              <w:t>(i)</w:t>
            </w:r>
          </w:p>
        </w:tc>
        <w:tc>
          <w:tcPr>
            <w:tcW w:w="3941" w:type="pct"/>
            <w:gridSpan w:val="26"/>
          </w:tcPr>
          <w:p w14:paraId="48AE98E2" w14:textId="77777777" w:rsidR="006E4F96" w:rsidRPr="006E4F96" w:rsidRDefault="006E4F96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rPr>
                <w:rFonts w:eastAsia="Times New Roman" w:cs="Arial"/>
                <w:spacing w:val="-3"/>
                <w:sz w:val="24"/>
                <w:szCs w:val="24"/>
              </w:rPr>
            </w:pPr>
            <w:r w:rsidRPr="006E4F96">
              <w:rPr>
                <w:rFonts w:eastAsia="Times New Roman" w:cs="Arial"/>
                <w:spacing w:val="-3"/>
              </w:rPr>
              <w:t>Before making a recommendation the following should be considered</w:t>
            </w:r>
            <w:r w:rsidR="00A659F3">
              <w:rPr>
                <w:rFonts w:eastAsia="Times New Roman" w:cs="Arial"/>
                <w:spacing w:val="-3"/>
              </w:rPr>
              <w:t>:</w:t>
            </w:r>
          </w:p>
          <w:p w14:paraId="6D2BE586" w14:textId="77777777" w:rsidR="006E4F96" w:rsidRPr="006E4F96" w:rsidRDefault="006E4F96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rPr>
                <w:rFonts w:eastAsia="Times New Roman" w:cs="Arial"/>
                <w:spacing w:val="-3"/>
                <w:sz w:val="24"/>
                <w:szCs w:val="24"/>
              </w:rPr>
            </w:pPr>
          </w:p>
          <w:p w14:paraId="48113433" w14:textId="1E7CE59D" w:rsidR="006E4F96" w:rsidRPr="006E4F96" w:rsidRDefault="00A659F3" w:rsidP="00F01D00">
            <w:pPr>
              <w:numPr>
                <w:ilvl w:val="0"/>
                <w:numId w:val="2"/>
              </w:numPr>
              <w:tabs>
                <w:tab w:val="left" w:pos="-720"/>
                <w:tab w:val="left" w:pos="350"/>
              </w:tabs>
              <w:suppressAutoHyphens/>
              <w:spacing w:line="280" w:lineRule="exact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Dividend y</w:t>
            </w:r>
            <w:r w:rsidR="006E4F96" w:rsidRPr="006E4F96">
              <w:rPr>
                <w:rFonts w:eastAsia="Times New Roman" w:cs="Arial"/>
              </w:rPr>
              <w:t>ield allows shareholders to compare the return on their investment at current market price</w:t>
            </w:r>
            <w:r>
              <w:rPr>
                <w:rFonts w:eastAsia="Times New Roman" w:cs="Arial"/>
              </w:rPr>
              <w:t>,</w:t>
            </w:r>
            <w:r w:rsidR="006E4F96" w:rsidRPr="006E4F96">
              <w:rPr>
                <w:rFonts w:eastAsia="Times New Roman" w:cs="Arial"/>
              </w:rPr>
              <w:t xml:space="preserve"> rather than the nominal value of the share </w:t>
            </w:r>
            <w:r w:rsidRPr="00A659F3">
              <w:rPr>
                <w:rFonts w:eastAsia="Times New Roman" w:cs="Arial"/>
                <w:b/>
              </w:rPr>
              <w:t>(</w:t>
            </w:r>
            <w:r w:rsidR="006E4F96" w:rsidRPr="00A659F3">
              <w:rPr>
                <w:rFonts w:eastAsia="Times New Roman" w:cs="Arial"/>
                <w:b/>
              </w:rPr>
              <w:t>1</w:t>
            </w:r>
            <w:r w:rsidRPr="00A659F3">
              <w:rPr>
                <w:rFonts w:eastAsia="Times New Roman" w:cs="Arial"/>
                <w:b/>
              </w:rPr>
              <w:t>)</w:t>
            </w:r>
            <w:r w:rsidR="00F01D00" w:rsidRPr="00F01D00">
              <w:rPr>
                <w:rFonts w:eastAsia="Times New Roman" w:cs="Arial"/>
              </w:rPr>
              <w:t>.</w:t>
            </w:r>
            <w:r w:rsidR="006E4F96" w:rsidRPr="006E4F96">
              <w:rPr>
                <w:rFonts w:eastAsia="Times New Roman" w:cs="Arial"/>
              </w:rPr>
              <w:t xml:space="preserve"> Bowlers plc has a slightly better dividend yield than Rounders plc</w:t>
            </w:r>
            <w:r>
              <w:rPr>
                <w:rFonts w:eastAsia="Times New Roman" w:cs="Arial"/>
              </w:rPr>
              <w:t>,</w:t>
            </w:r>
            <w:r w:rsidR="006E4F96" w:rsidRPr="006E4F96">
              <w:rPr>
                <w:rFonts w:eastAsia="Times New Roman" w:cs="Arial"/>
              </w:rPr>
              <w:t xml:space="preserve"> indicating that they have a better performance than Rounders plc and that the client would receive a </w:t>
            </w:r>
            <w:r w:rsidR="00560F54">
              <w:rPr>
                <w:rFonts w:eastAsia="Times New Roman" w:cs="Arial"/>
              </w:rPr>
              <w:t xml:space="preserve">greater </w:t>
            </w:r>
            <w:r w:rsidR="00F01D00">
              <w:rPr>
                <w:rFonts w:eastAsia="Times New Roman" w:cs="Arial"/>
              </w:rPr>
              <w:t>return</w:t>
            </w:r>
            <w:r>
              <w:rPr>
                <w:rFonts w:eastAsia="Times New Roman" w:cs="Arial"/>
              </w:rPr>
              <w:t xml:space="preserve"> </w:t>
            </w:r>
            <w:r w:rsidRPr="00A659F3">
              <w:rPr>
                <w:rFonts w:eastAsia="Times New Roman" w:cs="Arial"/>
                <w:b/>
              </w:rPr>
              <w:t>(</w:t>
            </w:r>
            <w:r w:rsidR="006E4F96" w:rsidRPr="00A659F3">
              <w:rPr>
                <w:rFonts w:eastAsia="Times New Roman" w:cs="Arial"/>
                <w:b/>
              </w:rPr>
              <w:t>1</w:t>
            </w:r>
            <w:r w:rsidRPr="00A659F3">
              <w:rPr>
                <w:rFonts w:eastAsia="Times New Roman" w:cs="Arial"/>
                <w:b/>
              </w:rPr>
              <w:t>)</w:t>
            </w:r>
            <w:r w:rsidR="00F01D00" w:rsidRPr="00F01D00">
              <w:rPr>
                <w:rFonts w:eastAsia="Times New Roman" w:cs="Arial"/>
              </w:rPr>
              <w:t>.</w:t>
            </w:r>
          </w:p>
          <w:p w14:paraId="570C5F5E" w14:textId="77777777" w:rsidR="006E4F96" w:rsidRPr="006E4F96" w:rsidRDefault="006E4F96" w:rsidP="00F01D00">
            <w:pPr>
              <w:tabs>
                <w:tab w:val="left" w:pos="-720"/>
                <w:tab w:val="left" w:pos="350"/>
              </w:tabs>
              <w:suppressAutoHyphens/>
              <w:spacing w:line="280" w:lineRule="exact"/>
              <w:rPr>
                <w:rFonts w:eastAsia="Times New Roman" w:cs="Arial"/>
                <w:sz w:val="24"/>
                <w:szCs w:val="24"/>
              </w:rPr>
            </w:pPr>
          </w:p>
          <w:p w14:paraId="10B386FF" w14:textId="220154F8" w:rsidR="006E4F96" w:rsidRPr="006E4F96" w:rsidRDefault="00D90E66" w:rsidP="00F01D00">
            <w:pPr>
              <w:numPr>
                <w:ilvl w:val="0"/>
                <w:numId w:val="2"/>
              </w:numPr>
              <w:tabs>
                <w:tab w:val="left" w:pos="-720"/>
                <w:tab w:val="left" w:pos="350"/>
              </w:tabs>
              <w:suppressAutoHyphens/>
              <w:spacing w:line="280" w:lineRule="exact"/>
              <w:ind w:left="357" w:hanging="357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The d</w:t>
            </w:r>
            <w:r w:rsidR="006E4F96" w:rsidRPr="006E4F96">
              <w:rPr>
                <w:rFonts w:eastAsia="Times New Roman" w:cs="Arial"/>
              </w:rPr>
              <w:t>ividend cover shows that Bowlers plc retains more of its profits in the business in the form of reserves and f</w:t>
            </w:r>
            <w:r w:rsidR="00F01D00">
              <w:rPr>
                <w:rFonts w:eastAsia="Times New Roman" w:cs="Arial"/>
              </w:rPr>
              <w:t xml:space="preserve">or reinvestment in the company </w:t>
            </w:r>
            <w:r w:rsidRPr="00D90E66">
              <w:rPr>
                <w:rFonts w:eastAsia="Times New Roman" w:cs="Arial"/>
                <w:b/>
              </w:rPr>
              <w:t>(</w:t>
            </w:r>
            <w:r w:rsidR="006E4F96" w:rsidRPr="00D90E66">
              <w:rPr>
                <w:rFonts w:eastAsia="Times New Roman" w:cs="Arial"/>
                <w:b/>
              </w:rPr>
              <w:t>1</w:t>
            </w:r>
            <w:r w:rsidRPr="00D90E66">
              <w:rPr>
                <w:rFonts w:eastAsia="Times New Roman" w:cs="Arial"/>
                <w:b/>
              </w:rPr>
              <w:t>)</w:t>
            </w:r>
            <w:r w:rsidR="00F01D00" w:rsidRPr="00F01D00">
              <w:rPr>
                <w:rFonts w:eastAsia="Times New Roman" w:cs="Arial"/>
              </w:rPr>
              <w:t>.</w:t>
            </w:r>
            <w:r w:rsidR="006E4F96" w:rsidRPr="006E4F96">
              <w:rPr>
                <w:rFonts w:eastAsia="Times New Roman" w:cs="Arial"/>
              </w:rPr>
              <w:t xml:space="preserve"> This may benefit the client in the futu</w:t>
            </w:r>
            <w:r>
              <w:rPr>
                <w:rFonts w:eastAsia="Times New Roman" w:cs="Arial"/>
              </w:rPr>
              <w:t xml:space="preserve">re with increased share price. </w:t>
            </w:r>
            <w:r w:rsidR="006E4F96" w:rsidRPr="006E4F96">
              <w:rPr>
                <w:rFonts w:eastAsia="Times New Roman" w:cs="Arial"/>
              </w:rPr>
              <w:t>However</w:t>
            </w:r>
            <w:r>
              <w:rPr>
                <w:rFonts w:eastAsia="Times New Roman" w:cs="Arial"/>
              </w:rPr>
              <w:t>,</w:t>
            </w:r>
            <w:r w:rsidR="006E4F96" w:rsidRPr="006E4F96">
              <w:rPr>
                <w:rFonts w:eastAsia="Times New Roman" w:cs="Arial"/>
              </w:rPr>
              <w:t xml:space="preserve"> if the client is looking for income, Rounders plc distributes more of </w:t>
            </w:r>
            <w:r w:rsidR="00F01D00">
              <w:rPr>
                <w:rFonts w:eastAsia="Times New Roman" w:cs="Arial"/>
              </w:rPr>
              <w:t xml:space="preserve">its profits to its shareholders </w:t>
            </w:r>
            <w:r w:rsidRPr="00D90E66">
              <w:rPr>
                <w:rFonts w:eastAsia="Times New Roman" w:cs="Arial"/>
                <w:b/>
              </w:rPr>
              <w:t>(</w:t>
            </w:r>
            <w:r w:rsidR="006E4F96" w:rsidRPr="00D90E66">
              <w:rPr>
                <w:rFonts w:eastAsia="Times New Roman" w:cs="Arial"/>
                <w:b/>
              </w:rPr>
              <w:t>1</w:t>
            </w:r>
            <w:r w:rsidRPr="00D90E66">
              <w:rPr>
                <w:rFonts w:eastAsia="Times New Roman" w:cs="Arial"/>
                <w:b/>
              </w:rPr>
              <w:t>)</w:t>
            </w:r>
            <w:r w:rsidR="00F01D00" w:rsidRPr="00F01D00">
              <w:rPr>
                <w:rFonts w:eastAsia="Times New Roman" w:cs="Arial"/>
              </w:rPr>
              <w:t>.</w:t>
            </w:r>
          </w:p>
          <w:p w14:paraId="524EA30D" w14:textId="77777777" w:rsidR="006E4F96" w:rsidRPr="006E4F96" w:rsidRDefault="006E4F96" w:rsidP="00F01D00">
            <w:pPr>
              <w:tabs>
                <w:tab w:val="left" w:pos="-720"/>
                <w:tab w:val="left" w:pos="350"/>
              </w:tabs>
              <w:suppressAutoHyphens/>
              <w:spacing w:line="280" w:lineRule="exact"/>
              <w:rPr>
                <w:rFonts w:eastAsia="Times New Roman" w:cs="Arial"/>
                <w:sz w:val="24"/>
                <w:szCs w:val="24"/>
              </w:rPr>
            </w:pPr>
          </w:p>
          <w:p w14:paraId="2DD20F54" w14:textId="40D464E8" w:rsidR="006E4F96" w:rsidRPr="006E4F96" w:rsidRDefault="00A900A2" w:rsidP="00F01D00">
            <w:pPr>
              <w:numPr>
                <w:ilvl w:val="0"/>
                <w:numId w:val="2"/>
              </w:numPr>
              <w:tabs>
                <w:tab w:val="left" w:pos="-720"/>
                <w:tab w:val="left" w:pos="350"/>
              </w:tabs>
              <w:suppressAutoHyphens/>
              <w:spacing w:line="280" w:lineRule="exact"/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</w:rPr>
              <w:t>The earnings per share may be a better indicator to potential investors than either the rate of div</w:t>
            </w:r>
            <w:r>
              <w:rPr>
                <w:rFonts w:eastAsia="Times New Roman" w:cs="Arial"/>
              </w:rPr>
              <w:t xml:space="preserve">idend or the dividend yield </w:t>
            </w:r>
            <w:r w:rsidRPr="00D90E66">
              <w:rPr>
                <w:rFonts w:eastAsia="Times New Roman" w:cs="Arial"/>
                <w:b/>
              </w:rPr>
              <w:t>(1)</w:t>
            </w:r>
            <w:r w:rsidR="00F01D00" w:rsidRPr="00F01D00">
              <w:rPr>
                <w:rFonts w:eastAsia="Times New Roman" w:cs="Arial"/>
              </w:rPr>
              <w:t>;</w:t>
            </w:r>
            <w:r w:rsidRPr="00D90E66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h</w:t>
            </w:r>
            <w:r w:rsidRPr="006E4F96">
              <w:rPr>
                <w:rFonts w:eastAsia="Times New Roman" w:cs="Arial"/>
              </w:rPr>
              <w:t>owever</w:t>
            </w:r>
            <w:r w:rsidR="00F01D00">
              <w:rPr>
                <w:rFonts w:eastAsia="Times New Roman" w:cs="Arial"/>
              </w:rPr>
              <w:t>,</w:t>
            </w:r>
            <w:r w:rsidRPr="006E4F96">
              <w:rPr>
                <w:rFonts w:eastAsia="Times New Roman" w:cs="Arial"/>
              </w:rPr>
              <w:t xml:space="preserve"> it can be </w:t>
            </w:r>
            <w:r w:rsidRPr="006E4F96">
              <w:rPr>
                <w:rFonts w:eastAsia="Times New Roman" w:cs="Arial"/>
              </w:rPr>
              <w:lastRenderedPageBreak/>
              <w:t>influenced by the c</w:t>
            </w:r>
            <w:r>
              <w:rPr>
                <w:rFonts w:eastAsia="Times New Roman" w:cs="Arial"/>
              </w:rPr>
              <w:t xml:space="preserve">apital gearing of the company. </w:t>
            </w:r>
            <w:r w:rsidR="006E4F96" w:rsidRPr="006E4F96">
              <w:rPr>
                <w:rFonts w:eastAsia="Times New Roman" w:cs="Arial"/>
              </w:rPr>
              <w:t xml:space="preserve">Bowlers plc shows </w:t>
            </w:r>
            <w:r w:rsidRPr="006E4F96">
              <w:rPr>
                <w:rFonts w:eastAsia="Times New Roman" w:cs="Arial"/>
              </w:rPr>
              <w:t>much</w:t>
            </w:r>
            <w:r w:rsidR="006E4F96" w:rsidRPr="006E4F96">
              <w:rPr>
                <w:rFonts w:eastAsia="Times New Roman" w:cs="Arial"/>
              </w:rPr>
              <w:t xml:space="preserve"> better earning</w:t>
            </w:r>
            <w:r w:rsidR="00D90E66">
              <w:rPr>
                <w:rFonts w:eastAsia="Times New Roman" w:cs="Arial"/>
              </w:rPr>
              <w:t xml:space="preserve">s per share than Rounders plc. </w:t>
            </w:r>
            <w:r w:rsidR="00D90E66" w:rsidRPr="00D90E66">
              <w:rPr>
                <w:rFonts w:eastAsia="Times New Roman" w:cs="Arial"/>
                <w:b/>
              </w:rPr>
              <w:t>(</w:t>
            </w:r>
            <w:r w:rsidR="006E4F96" w:rsidRPr="00D90E66">
              <w:rPr>
                <w:rFonts w:eastAsia="Times New Roman" w:cs="Arial"/>
                <w:b/>
              </w:rPr>
              <w:t>1</w:t>
            </w:r>
            <w:r w:rsidR="00D90E66" w:rsidRPr="00D90E66">
              <w:rPr>
                <w:rFonts w:eastAsia="Times New Roman" w:cs="Arial"/>
                <w:b/>
              </w:rPr>
              <w:t>)</w:t>
            </w:r>
          </w:p>
          <w:p w14:paraId="6EA2C8AD" w14:textId="77777777" w:rsidR="006E4F96" w:rsidRPr="006E4F96" w:rsidRDefault="006E4F96" w:rsidP="00F01D00">
            <w:pPr>
              <w:tabs>
                <w:tab w:val="left" w:pos="-720"/>
                <w:tab w:val="left" w:pos="350"/>
              </w:tabs>
              <w:suppressAutoHyphens/>
              <w:spacing w:line="280" w:lineRule="exact"/>
              <w:rPr>
                <w:rFonts w:eastAsia="Times New Roman" w:cs="Arial"/>
                <w:spacing w:val="-3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75F999C4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038CFD67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52E1FC02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428DBD48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52A343DA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5C6EF416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2796CD6E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5F53BBD7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2A5A20DE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5EAB9E7E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78EC2A4D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171FC6B5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3916D59C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3C0DA2EE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72305575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434B50E8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3B6BA13C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2B15432E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69BF0104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5F96F754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3D9B3B8A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0747F7CD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6EFA1EB4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0C78D82E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130A08B2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02FC600C" w14:textId="77777777" w:rsidR="006E4F96" w:rsidRPr="00A659F3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spacing w:val="-3"/>
              </w:rPr>
            </w:pPr>
          </w:p>
          <w:p w14:paraId="26FD557F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5FC5B843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3F3ACBFD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4DB08718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083B89ED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6F26F348" w14:textId="77777777" w:rsidR="006E4F96" w:rsidRPr="00D90E6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spacing w:val="-3"/>
              </w:rPr>
            </w:pPr>
          </w:p>
          <w:p w14:paraId="444FF51C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4A7B1900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6F7AE911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594C29BC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59E9F52D" w14:textId="77777777" w:rsidR="006E4F96" w:rsidRPr="00D90E6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spacing w:val="-3"/>
              </w:rPr>
            </w:pPr>
          </w:p>
          <w:p w14:paraId="7F6F9E0E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</w:tc>
      </w:tr>
      <w:tr w:rsidR="00A502E0" w:rsidRPr="006E4F96" w14:paraId="3B83D1E0" w14:textId="77777777" w:rsidTr="005A3B7A">
        <w:trPr>
          <w:gridAfter w:val="2"/>
          <w:wAfter w:w="113" w:type="pct"/>
        </w:trPr>
        <w:tc>
          <w:tcPr>
            <w:tcW w:w="124" w:type="pct"/>
          </w:tcPr>
          <w:p w14:paraId="033D2689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5BFBF6A9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753" w:type="pct"/>
            <w:gridSpan w:val="25"/>
          </w:tcPr>
          <w:p w14:paraId="6C32A7A2" w14:textId="3D7A905F" w:rsidR="006E4F96" w:rsidRPr="006E4F96" w:rsidRDefault="00D90E66" w:rsidP="00F01D00">
            <w:pPr>
              <w:numPr>
                <w:ilvl w:val="0"/>
                <w:numId w:val="2"/>
              </w:numPr>
              <w:tabs>
                <w:tab w:val="left" w:pos="-720"/>
                <w:tab w:val="left" w:pos="350"/>
              </w:tabs>
              <w:suppressAutoHyphens/>
              <w:spacing w:line="280" w:lineRule="exact"/>
              <w:ind w:left="357" w:hanging="357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The p</w:t>
            </w:r>
            <w:r w:rsidR="006E4F96" w:rsidRPr="006E4F96">
              <w:rPr>
                <w:rFonts w:eastAsia="Times New Roman" w:cs="Arial"/>
              </w:rPr>
              <w:t xml:space="preserve">rice/earnings ratio shows how the market price of the share compares with </w:t>
            </w:r>
            <w:r w:rsidR="00F01D00">
              <w:rPr>
                <w:rFonts w:eastAsia="Times New Roman" w:cs="Arial"/>
              </w:rPr>
              <w:t>its earnings</w:t>
            </w:r>
            <w:r>
              <w:rPr>
                <w:rFonts w:eastAsia="Times New Roman" w:cs="Arial"/>
              </w:rPr>
              <w:t xml:space="preserve"> </w:t>
            </w:r>
            <w:r w:rsidRPr="00375B57">
              <w:rPr>
                <w:rFonts w:eastAsia="Times New Roman" w:cs="Arial"/>
                <w:b/>
              </w:rPr>
              <w:t>(</w:t>
            </w:r>
            <w:r w:rsidR="006E4F96" w:rsidRPr="00375B57">
              <w:rPr>
                <w:rFonts w:eastAsia="Times New Roman" w:cs="Arial"/>
                <w:b/>
              </w:rPr>
              <w:t>1</w:t>
            </w:r>
            <w:r w:rsidR="00375B57" w:rsidRPr="00375B57">
              <w:rPr>
                <w:rFonts w:eastAsia="Times New Roman" w:cs="Arial"/>
                <w:b/>
              </w:rPr>
              <w:t>)</w:t>
            </w:r>
            <w:r w:rsidR="00F01D00" w:rsidRPr="00F01D00">
              <w:rPr>
                <w:rFonts w:eastAsia="Times New Roman" w:cs="Arial"/>
              </w:rPr>
              <w:t>.</w:t>
            </w:r>
            <w:r>
              <w:rPr>
                <w:rFonts w:eastAsia="Times New Roman" w:cs="Arial"/>
              </w:rPr>
              <w:t xml:space="preserve"> </w:t>
            </w:r>
            <w:r w:rsidR="00375B57">
              <w:rPr>
                <w:rFonts w:eastAsia="Times New Roman" w:cs="Arial"/>
              </w:rPr>
              <w:t xml:space="preserve">It would cost Bowlers plc </w:t>
            </w:r>
            <w:r w:rsidR="00375B57">
              <w:rPr>
                <w:rFonts w:eastAsia="Times New Roman" w:cs="Arial"/>
              </w:rPr>
              <w:br/>
              <w:t>2·</w:t>
            </w:r>
            <w:r w:rsidR="006E4F96" w:rsidRPr="006E4F96">
              <w:rPr>
                <w:rFonts w:eastAsia="Times New Roman" w:cs="Arial"/>
              </w:rPr>
              <w:t>55 times its earnings to buy a share</w:t>
            </w:r>
            <w:r w:rsidR="00375B57">
              <w:rPr>
                <w:rFonts w:eastAsia="Times New Roman" w:cs="Arial"/>
              </w:rPr>
              <w:t>,</w:t>
            </w:r>
            <w:r w:rsidR="006E4F96" w:rsidRPr="006E4F96">
              <w:rPr>
                <w:rFonts w:eastAsia="Times New Roman" w:cs="Arial"/>
              </w:rPr>
              <w:t xml:space="preserve"> whereas </w:t>
            </w:r>
            <w:r w:rsidR="00375B57">
              <w:rPr>
                <w:rFonts w:eastAsia="Times New Roman" w:cs="Arial"/>
              </w:rPr>
              <w:t xml:space="preserve">it would cost </w:t>
            </w:r>
            <w:r w:rsidR="006E4F96" w:rsidRPr="006E4F96">
              <w:rPr>
                <w:rFonts w:eastAsia="Times New Roman" w:cs="Arial"/>
              </w:rPr>
              <w:t xml:space="preserve">Rounders plc </w:t>
            </w:r>
            <w:r w:rsidR="00375B57">
              <w:rPr>
                <w:rFonts w:eastAsia="Times New Roman" w:cs="Arial"/>
              </w:rPr>
              <w:t>4·</w:t>
            </w:r>
            <w:r w:rsidR="006E4F96" w:rsidRPr="006E4F96">
              <w:rPr>
                <w:rFonts w:eastAsia="Times New Roman" w:cs="Arial"/>
              </w:rPr>
              <w:t>29 times its earnings. As share prices might increase</w:t>
            </w:r>
            <w:r w:rsidR="00375B57">
              <w:rPr>
                <w:rFonts w:eastAsia="Times New Roman" w:cs="Arial"/>
              </w:rPr>
              <w:t>,</w:t>
            </w:r>
            <w:r w:rsidR="006E4F96" w:rsidRPr="006E4F96">
              <w:rPr>
                <w:rFonts w:eastAsia="Times New Roman" w:cs="Arial"/>
              </w:rPr>
              <w:t xml:space="preserve"> this might be a good time to p</w:t>
            </w:r>
            <w:r w:rsidR="00375B57">
              <w:rPr>
                <w:rFonts w:eastAsia="Times New Roman" w:cs="Arial"/>
              </w:rPr>
              <w:t xml:space="preserve">urchase shares in Bowlers plc. </w:t>
            </w:r>
            <w:r w:rsidR="00375B57" w:rsidRPr="00375B57">
              <w:rPr>
                <w:rFonts w:eastAsia="Times New Roman" w:cs="Arial"/>
                <w:b/>
              </w:rPr>
              <w:t>(</w:t>
            </w:r>
            <w:r w:rsidR="006E4F96" w:rsidRPr="00375B57">
              <w:rPr>
                <w:rFonts w:eastAsia="Times New Roman" w:cs="Arial"/>
                <w:b/>
              </w:rPr>
              <w:t>1</w:t>
            </w:r>
            <w:r w:rsidR="00375B57" w:rsidRPr="00375B57">
              <w:rPr>
                <w:rFonts w:eastAsia="Times New Roman" w:cs="Arial"/>
                <w:b/>
              </w:rPr>
              <w:t>)</w:t>
            </w:r>
            <w:r w:rsidR="006E4F96" w:rsidRPr="006E4F96">
              <w:rPr>
                <w:rFonts w:eastAsia="Times New Roman" w:cs="Arial"/>
              </w:rPr>
              <w:br/>
            </w:r>
            <w:r w:rsidR="006E4F96" w:rsidRPr="006E4F96">
              <w:rPr>
                <w:rFonts w:eastAsia="Times New Roman" w:cs="Arial"/>
              </w:rPr>
              <w:br/>
              <w:t>Taking into account the above</w:t>
            </w:r>
            <w:r w:rsidR="00375B57">
              <w:rPr>
                <w:rFonts w:eastAsia="Times New Roman" w:cs="Arial"/>
              </w:rPr>
              <w:t>,</w:t>
            </w:r>
            <w:r w:rsidR="006E4F96" w:rsidRPr="006E4F96">
              <w:rPr>
                <w:rFonts w:eastAsia="Times New Roman" w:cs="Arial"/>
              </w:rPr>
              <w:t xml:space="preserve"> I would recommend that the client p</w:t>
            </w:r>
            <w:r w:rsidR="00375B57">
              <w:rPr>
                <w:rFonts w:eastAsia="Times New Roman" w:cs="Arial"/>
              </w:rPr>
              <w:t>urchase shares in Bowlers plc.</w:t>
            </w:r>
          </w:p>
        </w:tc>
        <w:tc>
          <w:tcPr>
            <w:tcW w:w="273" w:type="pct"/>
            <w:gridSpan w:val="2"/>
          </w:tcPr>
          <w:p w14:paraId="6E55D474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6DC467D7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22D08D22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35C305BA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15BF8923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6FFCD203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5111B62C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2F86A435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5B564025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16E7C2CE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542919DF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47D27354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6F9F25E5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  <w:p w14:paraId="477DADDD" w14:textId="77777777" w:rsidR="006E4F96" w:rsidRPr="00375B57" w:rsidRDefault="00375B57" w:rsidP="00375B57">
            <w:pPr>
              <w:jc w:val="right"/>
              <w:rPr>
                <w:rFonts w:eastAsia="Times New Roman" w:cs="Arial"/>
                <w:b/>
                <w:sz w:val="24"/>
                <w:szCs w:val="24"/>
              </w:rPr>
            </w:pPr>
            <w:r w:rsidRPr="00375B57">
              <w:rPr>
                <w:rFonts w:eastAsia="Times New Roman" w:cs="Arial"/>
                <w:b/>
              </w:rPr>
              <w:t>8</w:t>
            </w:r>
          </w:p>
        </w:tc>
      </w:tr>
      <w:tr w:rsidR="00A502E0" w:rsidRPr="006E4F96" w14:paraId="633D4592" w14:textId="77777777" w:rsidTr="005A3B7A">
        <w:trPr>
          <w:gridAfter w:val="2"/>
          <w:wAfter w:w="113" w:type="pct"/>
        </w:trPr>
        <w:tc>
          <w:tcPr>
            <w:tcW w:w="124" w:type="pct"/>
          </w:tcPr>
          <w:p w14:paraId="4B174901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575881E8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55" w:type="pct"/>
            <w:gridSpan w:val="7"/>
          </w:tcPr>
          <w:p w14:paraId="797C7340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982" w:type="pct"/>
            <w:gridSpan w:val="7"/>
          </w:tcPr>
          <w:p w14:paraId="365E5384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37" w:type="pct"/>
          </w:tcPr>
          <w:p w14:paraId="5BB6ACC5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8" w:type="pct"/>
            <w:gridSpan w:val="10"/>
          </w:tcPr>
          <w:p w14:paraId="0A0ED5CA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3" w:type="pct"/>
            <w:gridSpan w:val="2"/>
          </w:tcPr>
          <w:p w14:paraId="762C6026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1F7193BC" w14:textId="77777777" w:rsidR="006E4F96" w:rsidRPr="00375B57" w:rsidRDefault="006E4F96" w:rsidP="006E4F96">
            <w:pPr>
              <w:jc w:val="center"/>
              <w:rPr>
                <w:rFonts w:eastAsia="Times New Roman" w:cs="Arial"/>
                <w:b/>
              </w:rPr>
            </w:pPr>
          </w:p>
        </w:tc>
      </w:tr>
      <w:tr w:rsidR="00A502E0" w:rsidRPr="006E4F96" w14:paraId="7C54C2C0" w14:textId="77777777" w:rsidTr="005A3B7A">
        <w:trPr>
          <w:gridAfter w:val="2"/>
          <w:wAfter w:w="113" w:type="pct"/>
        </w:trPr>
        <w:tc>
          <w:tcPr>
            <w:tcW w:w="124" w:type="pct"/>
          </w:tcPr>
          <w:p w14:paraId="40A2EDAC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4584AE16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  <w:r w:rsidRPr="006E4F96">
              <w:rPr>
                <w:rFonts w:eastAsia="Times New Roman" w:cs="Arial"/>
                <w:b/>
              </w:rPr>
              <w:t>(ii)</w:t>
            </w:r>
          </w:p>
        </w:tc>
        <w:tc>
          <w:tcPr>
            <w:tcW w:w="1455" w:type="pct"/>
            <w:gridSpan w:val="7"/>
          </w:tcPr>
          <w:p w14:paraId="0E174A3A" w14:textId="0FC7401E" w:rsidR="006E4F96" w:rsidRPr="006E4F96" w:rsidRDefault="00322881" w:rsidP="00A900A2">
            <w:pPr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Equity</w:t>
            </w:r>
            <w:r w:rsidR="006E4F96" w:rsidRPr="006E4F96">
              <w:rPr>
                <w:rFonts w:eastAsia="Times New Roman" w:cs="Arial"/>
                <w:b/>
              </w:rPr>
              <w:t xml:space="preserve"> </w:t>
            </w:r>
            <w:r>
              <w:rPr>
                <w:rFonts w:eastAsia="Times New Roman" w:cs="Arial"/>
                <w:b/>
              </w:rPr>
              <w:t>G</w:t>
            </w:r>
            <w:r w:rsidR="00A900A2">
              <w:rPr>
                <w:rFonts w:eastAsia="Times New Roman" w:cs="Arial"/>
                <w:b/>
              </w:rPr>
              <w:t xml:space="preserve">earing </w:t>
            </w:r>
            <w:r>
              <w:rPr>
                <w:rFonts w:eastAsia="Times New Roman" w:cs="Arial"/>
                <w:b/>
              </w:rPr>
              <w:t>R</w:t>
            </w:r>
            <w:r w:rsidR="006E4F96" w:rsidRPr="006E4F96">
              <w:rPr>
                <w:rFonts w:eastAsia="Times New Roman" w:cs="Arial"/>
                <w:b/>
              </w:rPr>
              <w:t>atio</w:t>
            </w:r>
          </w:p>
        </w:tc>
        <w:tc>
          <w:tcPr>
            <w:tcW w:w="982" w:type="pct"/>
            <w:gridSpan w:val="7"/>
          </w:tcPr>
          <w:p w14:paraId="2E874A72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37" w:type="pct"/>
          </w:tcPr>
          <w:p w14:paraId="173FB3CF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8" w:type="pct"/>
            <w:gridSpan w:val="10"/>
          </w:tcPr>
          <w:p w14:paraId="01E1CF1D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3" w:type="pct"/>
            <w:gridSpan w:val="2"/>
          </w:tcPr>
          <w:p w14:paraId="4ED346E1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1A52FA30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3412EAFE" w14:textId="77777777" w:rsidTr="005A3B7A">
        <w:trPr>
          <w:gridAfter w:val="2"/>
          <w:wAfter w:w="113" w:type="pct"/>
        </w:trPr>
        <w:tc>
          <w:tcPr>
            <w:tcW w:w="124" w:type="pct"/>
          </w:tcPr>
          <w:p w14:paraId="5AC02C3F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196E4754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241" w:type="pct"/>
            <w:gridSpan w:val="4"/>
          </w:tcPr>
          <w:p w14:paraId="36B31E35" w14:textId="568380F1" w:rsidR="006E4F96" w:rsidRPr="006E4F96" w:rsidRDefault="006E4F96" w:rsidP="00BC1C86">
            <w:pPr>
              <w:rPr>
                <w:rFonts w:eastAsia="Times New Roman" w:cs="Arial"/>
                <w:sz w:val="24"/>
                <w:szCs w:val="24"/>
                <w:u w:val="single"/>
              </w:rPr>
            </w:pPr>
            <w:r w:rsidRPr="006E4F96">
              <w:rPr>
                <w:rFonts w:eastAsia="Times New Roman" w:cs="Arial"/>
                <w:u w:val="single"/>
              </w:rPr>
              <w:t xml:space="preserve">Fixed </w:t>
            </w:r>
            <w:r w:rsidR="00322881">
              <w:rPr>
                <w:rFonts w:eastAsia="Times New Roman" w:cs="Arial"/>
                <w:u w:val="single"/>
              </w:rPr>
              <w:t>I</w:t>
            </w:r>
            <w:r w:rsidR="00A900A2">
              <w:rPr>
                <w:rFonts w:eastAsia="Times New Roman" w:cs="Arial"/>
                <w:u w:val="single"/>
              </w:rPr>
              <w:t xml:space="preserve">nterest </w:t>
            </w:r>
            <w:r w:rsidR="00322881">
              <w:rPr>
                <w:rFonts w:eastAsia="Times New Roman" w:cs="Arial"/>
                <w:u w:val="single"/>
              </w:rPr>
              <w:t>Equity</w:t>
            </w:r>
          </w:p>
        </w:tc>
        <w:tc>
          <w:tcPr>
            <w:tcW w:w="214" w:type="pct"/>
            <w:gridSpan w:val="3"/>
          </w:tcPr>
          <w:p w14:paraId="109AB60B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14:paraId="1A466EDC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515" w:type="pct"/>
            <w:gridSpan w:val="3"/>
          </w:tcPr>
          <w:p w14:paraId="1B179D81" w14:textId="77777777" w:rsidR="006E4F96" w:rsidRPr="00BC1C8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 w:rsidRPr="00BC1C86">
              <w:rPr>
                <w:rFonts w:eastAsia="Times New Roman" w:cs="Arial"/>
                <w:u w:val="single"/>
              </w:rPr>
              <w:t>250,000</w:t>
            </w:r>
          </w:p>
        </w:tc>
        <w:tc>
          <w:tcPr>
            <w:tcW w:w="311" w:type="pct"/>
            <w:gridSpan w:val="2"/>
          </w:tcPr>
          <w:p w14:paraId="74021E73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37" w:type="pct"/>
          </w:tcPr>
          <w:p w14:paraId="105711A6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40" w:type="pct"/>
            <w:gridSpan w:val="2"/>
          </w:tcPr>
          <w:p w14:paraId="774CC81F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542" w:type="pct"/>
            <w:gridSpan w:val="6"/>
          </w:tcPr>
          <w:p w14:paraId="57A63DA7" w14:textId="77777777" w:rsidR="006E4F96" w:rsidRPr="00BC1C86" w:rsidRDefault="006E4F96" w:rsidP="006E4F96">
            <w:pPr>
              <w:ind w:right="-108"/>
              <w:jc w:val="center"/>
              <w:rPr>
                <w:rFonts w:eastAsia="Times New Roman" w:cs="Arial"/>
                <w:sz w:val="24"/>
                <w:szCs w:val="24"/>
                <w:u w:val="single"/>
              </w:rPr>
            </w:pPr>
            <w:r w:rsidRPr="00BC1C86">
              <w:rPr>
                <w:rFonts w:eastAsia="Times New Roman" w:cs="Arial"/>
                <w:u w:val="single"/>
              </w:rPr>
              <w:t>500,000</w:t>
            </w:r>
          </w:p>
        </w:tc>
        <w:tc>
          <w:tcPr>
            <w:tcW w:w="396" w:type="pct"/>
            <w:gridSpan w:val="2"/>
          </w:tcPr>
          <w:p w14:paraId="1F981B31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3" w:type="pct"/>
            <w:gridSpan w:val="2"/>
          </w:tcPr>
          <w:p w14:paraId="2957F361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2E209C24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753C7D2D" w14:textId="77777777" w:rsidTr="005A3B7A">
        <w:trPr>
          <w:gridAfter w:val="2"/>
          <w:wAfter w:w="113" w:type="pct"/>
        </w:trPr>
        <w:tc>
          <w:tcPr>
            <w:tcW w:w="124" w:type="pct"/>
          </w:tcPr>
          <w:p w14:paraId="54CDEAEA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7AB9E846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241" w:type="pct"/>
            <w:gridSpan w:val="4"/>
          </w:tcPr>
          <w:p w14:paraId="4910BA64" w14:textId="4771FB14" w:rsidR="006E4F96" w:rsidRPr="006E4F96" w:rsidRDefault="00A900A2" w:rsidP="006E4F96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 xml:space="preserve">Ordinary </w:t>
            </w:r>
            <w:r w:rsidR="00322881">
              <w:rPr>
                <w:rFonts w:eastAsia="Times New Roman" w:cs="Arial"/>
              </w:rPr>
              <w:t>S</w:t>
            </w:r>
            <w:r w:rsidR="006E4F96" w:rsidRPr="006E4F96">
              <w:rPr>
                <w:rFonts w:eastAsia="Times New Roman" w:cs="Arial"/>
              </w:rPr>
              <w:t>hares</w:t>
            </w:r>
          </w:p>
        </w:tc>
        <w:tc>
          <w:tcPr>
            <w:tcW w:w="214" w:type="pct"/>
            <w:gridSpan w:val="3"/>
          </w:tcPr>
          <w:p w14:paraId="21CB7D00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14:paraId="16872758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515" w:type="pct"/>
            <w:gridSpan w:val="3"/>
          </w:tcPr>
          <w:p w14:paraId="59FD133D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</w:rPr>
              <w:t>200,000</w:t>
            </w:r>
          </w:p>
        </w:tc>
        <w:tc>
          <w:tcPr>
            <w:tcW w:w="311" w:type="pct"/>
            <w:gridSpan w:val="2"/>
          </w:tcPr>
          <w:p w14:paraId="5CD7F4CF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37" w:type="pct"/>
          </w:tcPr>
          <w:p w14:paraId="63D78762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40" w:type="pct"/>
            <w:gridSpan w:val="2"/>
          </w:tcPr>
          <w:p w14:paraId="5E71A0CD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542" w:type="pct"/>
            <w:gridSpan w:val="6"/>
          </w:tcPr>
          <w:p w14:paraId="4832CF62" w14:textId="77777777" w:rsidR="006E4F96" w:rsidRPr="006E4F96" w:rsidRDefault="006E4F96" w:rsidP="006E4F96">
            <w:pPr>
              <w:ind w:right="-108"/>
              <w:jc w:val="center"/>
              <w:rPr>
                <w:rFonts w:eastAsia="Times New Roman" w:cs="Arial"/>
                <w:sz w:val="24"/>
                <w:szCs w:val="24"/>
              </w:rPr>
            </w:pPr>
            <w:r w:rsidRPr="006E4F96">
              <w:rPr>
                <w:rFonts w:eastAsia="Times New Roman" w:cs="Arial"/>
              </w:rPr>
              <w:t>1,000,000</w:t>
            </w:r>
          </w:p>
        </w:tc>
        <w:tc>
          <w:tcPr>
            <w:tcW w:w="396" w:type="pct"/>
            <w:gridSpan w:val="2"/>
          </w:tcPr>
          <w:p w14:paraId="604AC68E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3" w:type="pct"/>
            <w:gridSpan w:val="2"/>
          </w:tcPr>
          <w:p w14:paraId="2FB01B44" w14:textId="77777777" w:rsidR="006E4F96" w:rsidRPr="00A900A2" w:rsidRDefault="00A900A2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(</w:t>
            </w:r>
            <w:r w:rsidR="006E4F96" w:rsidRPr="00A900A2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408" w:type="pct"/>
            <w:gridSpan w:val="2"/>
          </w:tcPr>
          <w:p w14:paraId="1212C5D7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077521D6" w14:textId="77777777" w:rsidTr="005A3B7A">
        <w:trPr>
          <w:gridAfter w:val="2"/>
          <w:wAfter w:w="113" w:type="pct"/>
        </w:trPr>
        <w:tc>
          <w:tcPr>
            <w:tcW w:w="124" w:type="pct"/>
          </w:tcPr>
          <w:p w14:paraId="2C9B30C5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58AAAE23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241" w:type="pct"/>
            <w:gridSpan w:val="4"/>
          </w:tcPr>
          <w:p w14:paraId="26E753E0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4" w:type="pct"/>
            <w:gridSpan w:val="3"/>
          </w:tcPr>
          <w:p w14:paraId="13898614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14:paraId="1DE96E9B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515" w:type="pct"/>
            <w:gridSpan w:val="3"/>
          </w:tcPr>
          <w:p w14:paraId="1F44F2C6" w14:textId="77777777" w:rsidR="006E4F96" w:rsidRPr="006E4F96" w:rsidRDefault="00A900A2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1·</w:t>
            </w:r>
            <w:r w:rsidR="006E4F96" w:rsidRPr="006E4F96">
              <w:rPr>
                <w:rFonts w:eastAsia="Times New Roman" w:cs="Arial"/>
              </w:rPr>
              <w:t>25</w:t>
            </w:r>
          </w:p>
        </w:tc>
        <w:tc>
          <w:tcPr>
            <w:tcW w:w="311" w:type="pct"/>
            <w:gridSpan w:val="2"/>
          </w:tcPr>
          <w:p w14:paraId="33224DD4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37" w:type="pct"/>
          </w:tcPr>
          <w:p w14:paraId="461084D3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40" w:type="pct"/>
            <w:gridSpan w:val="2"/>
          </w:tcPr>
          <w:p w14:paraId="02C45F15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542" w:type="pct"/>
            <w:gridSpan w:val="6"/>
          </w:tcPr>
          <w:p w14:paraId="42806698" w14:textId="77777777" w:rsidR="006E4F96" w:rsidRPr="006E4F96" w:rsidRDefault="00A900A2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0·</w:t>
            </w:r>
            <w:r w:rsidR="006E4F96" w:rsidRPr="006E4F96">
              <w:rPr>
                <w:rFonts w:eastAsia="Times New Roman" w:cs="Arial"/>
              </w:rPr>
              <w:t>5</w:t>
            </w:r>
          </w:p>
        </w:tc>
        <w:tc>
          <w:tcPr>
            <w:tcW w:w="396" w:type="pct"/>
            <w:gridSpan w:val="2"/>
          </w:tcPr>
          <w:p w14:paraId="52ECB760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3" w:type="pct"/>
            <w:gridSpan w:val="2"/>
          </w:tcPr>
          <w:p w14:paraId="5E43CCC4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6A1374CF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09EF79E9" w14:textId="77777777" w:rsidTr="005A3B7A">
        <w:trPr>
          <w:gridAfter w:val="2"/>
          <w:wAfter w:w="113" w:type="pct"/>
        </w:trPr>
        <w:tc>
          <w:tcPr>
            <w:tcW w:w="124" w:type="pct"/>
          </w:tcPr>
          <w:p w14:paraId="339FD327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157452CA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241" w:type="pct"/>
            <w:gridSpan w:val="4"/>
          </w:tcPr>
          <w:p w14:paraId="2A98DE22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4" w:type="pct"/>
            <w:gridSpan w:val="3"/>
          </w:tcPr>
          <w:p w14:paraId="458E9485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14:paraId="09E487D0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515" w:type="pct"/>
            <w:gridSpan w:val="3"/>
          </w:tcPr>
          <w:p w14:paraId="1F3AF3B5" w14:textId="77777777" w:rsidR="006E4F96" w:rsidRPr="006E4F96" w:rsidRDefault="00A900A2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1·</w:t>
            </w:r>
            <w:r w:rsidR="006E4F96" w:rsidRPr="006E4F96">
              <w:rPr>
                <w:rFonts w:eastAsia="Times New Roman" w:cs="Arial"/>
              </w:rPr>
              <w:t>25:1</w:t>
            </w:r>
          </w:p>
        </w:tc>
        <w:tc>
          <w:tcPr>
            <w:tcW w:w="311" w:type="pct"/>
            <w:gridSpan w:val="2"/>
          </w:tcPr>
          <w:p w14:paraId="33A4229F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37" w:type="pct"/>
          </w:tcPr>
          <w:p w14:paraId="3AD10C9F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40" w:type="pct"/>
            <w:gridSpan w:val="2"/>
          </w:tcPr>
          <w:p w14:paraId="00DE07F5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542" w:type="pct"/>
            <w:gridSpan w:val="6"/>
          </w:tcPr>
          <w:p w14:paraId="60E3ED76" w14:textId="77777777" w:rsidR="006E4F96" w:rsidRPr="006E4F96" w:rsidRDefault="00A900A2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0·</w:t>
            </w:r>
            <w:r w:rsidR="006E4F96" w:rsidRPr="006E4F96">
              <w:rPr>
                <w:rFonts w:eastAsia="Times New Roman" w:cs="Arial"/>
              </w:rPr>
              <w:t>5:1</w:t>
            </w:r>
          </w:p>
        </w:tc>
        <w:tc>
          <w:tcPr>
            <w:tcW w:w="396" w:type="pct"/>
            <w:gridSpan w:val="2"/>
          </w:tcPr>
          <w:p w14:paraId="2319AF32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3" w:type="pct"/>
            <w:gridSpan w:val="2"/>
          </w:tcPr>
          <w:p w14:paraId="2B62E29D" w14:textId="77777777" w:rsidR="006E4F96" w:rsidRPr="00A900A2" w:rsidRDefault="00A900A2" w:rsidP="006E4F96">
            <w:pPr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</w:rPr>
              <w:t>(</w:t>
            </w:r>
            <w:r w:rsidR="006E4F96" w:rsidRPr="00A900A2">
              <w:rPr>
                <w:rFonts w:eastAsia="Times New Roman" w:cs="Arial"/>
                <w:b/>
              </w:rPr>
              <w:t>1</w:t>
            </w:r>
            <w:r>
              <w:rPr>
                <w:rFonts w:eastAsia="Times New Roman" w:cs="Arial"/>
                <w:b/>
              </w:rPr>
              <w:t>)</w:t>
            </w:r>
          </w:p>
        </w:tc>
        <w:tc>
          <w:tcPr>
            <w:tcW w:w="408" w:type="pct"/>
            <w:gridSpan w:val="2"/>
          </w:tcPr>
          <w:p w14:paraId="0B9C6586" w14:textId="77777777" w:rsidR="006E4F96" w:rsidRPr="00375B57" w:rsidRDefault="006E4F96" w:rsidP="00375B57">
            <w:pPr>
              <w:jc w:val="right"/>
              <w:rPr>
                <w:rFonts w:eastAsia="Times New Roman" w:cs="Arial"/>
                <w:b/>
                <w:sz w:val="24"/>
                <w:szCs w:val="24"/>
              </w:rPr>
            </w:pPr>
            <w:r w:rsidRPr="00375B57">
              <w:rPr>
                <w:rFonts w:eastAsia="Times New Roman" w:cs="Arial"/>
                <w:b/>
              </w:rPr>
              <w:t>2</w:t>
            </w:r>
          </w:p>
        </w:tc>
      </w:tr>
      <w:tr w:rsidR="00A502E0" w:rsidRPr="006E4F96" w14:paraId="30B79725" w14:textId="77777777" w:rsidTr="005A3B7A">
        <w:trPr>
          <w:gridAfter w:val="2"/>
          <w:wAfter w:w="113" w:type="pct"/>
        </w:trPr>
        <w:tc>
          <w:tcPr>
            <w:tcW w:w="124" w:type="pct"/>
          </w:tcPr>
          <w:p w14:paraId="432483E9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6AE5582F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55" w:type="pct"/>
            <w:gridSpan w:val="7"/>
          </w:tcPr>
          <w:p w14:paraId="7B74FB68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982" w:type="pct"/>
            <w:gridSpan w:val="7"/>
          </w:tcPr>
          <w:p w14:paraId="51DDBA31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37" w:type="pct"/>
          </w:tcPr>
          <w:p w14:paraId="423CDBEB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078" w:type="pct"/>
            <w:gridSpan w:val="10"/>
          </w:tcPr>
          <w:p w14:paraId="33CD9259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73" w:type="pct"/>
            <w:gridSpan w:val="2"/>
          </w:tcPr>
          <w:p w14:paraId="70744136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36F6AF80" w14:textId="77777777" w:rsidR="006E4F96" w:rsidRPr="006E4F96" w:rsidRDefault="006E4F96" w:rsidP="006E4F96">
            <w:pPr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</w:p>
        </w:tc>
      </w:tr>
      <w:tr w:rsidR="00A502E0" w:rsidRPr="006E4F96" w14:paraId="027A2242" w14:textId="77777777" w:rsidTr="005A3B7A">
        <w:tblPrEx>
          <w:tblLook w:val="01E0" w:firstRow="1" w:lastRow="1" w:firstColumn="1" w:lastColumn="1" w:noHBand="0" w:noVBand="0"/>
        </w:tblPrEx>
        <w:trPr>
          <w:gridAfter w:val="2"/>
          <w:wAfter w:w="113" w:type="pct"/>
        </w:trPr>
        <w:tc>
          <w:tcPr>
            <w:tcW w:w="124" w:type="pct"/>
          </w:tcPr>
          <w:p w14:paraId="0E2E3186" w14:textId="77777777" w:rsidR="006E4F96" w:rsidRPr="006E4F96" w:rsidRDefault="006E4F96" w:rsidP="006E4F96">
            <w:pPr>
              <w:tabs>
                <w:tab w:val="left" w:pos="-720"/>
                <w:tab w:val="left" w:pos="540"/>
              </w:tabs>
              <w:suppressAutoHyphens/>
              <w:jc w:val="both"/>
              <w:rPr>
                <w:rFonts w:eastAsia="Times New Roman" w:cs="Arial"/>
                <w:b/>
                <w:spacing w:val="-3"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1D2E954F" w14:textId="77777777" w:rsidR="006E4F96" w:rsidRPr="006E4F96" w:rsidRDefault="006E4F96" w:rsidP="00A900A2">
            <w:pPr>
              <w:tabs>
                <w:tab w:val="left" w:pos="-720"/>
                <w:tab w:val="left" w:pos="540"/>
              </w:tabs>
              <w:suppressAutoHyphens/>
              <w:ind w:right="-123"/>
              <w:jc w:val="both"/>
              <w:rPr>
                <w:rFonts w:eastAsia="Times New Roman" w:cs="Arial"/>
                <w:b/>
                <w:spacing w:val="-3"/>
                <w:sz w:val="24"/>
                <w:szCs w:val="24"/>
              </w:rPr>
            </w:pPr>
            <w:r w:rsidRPr="006E4F96">
              <w:rPr>
                <w:rFonts w:eastAsia="Times New Roman" w:cs="Arial"/>
                <w:b/>
                <w:spacing w:val="-3"/>
              </w:rPr>
              <w:t>(iii)</w:t>
            </w:r>
          </w:p>
        </w:tc>
        <w:tc>
          <w:tcPr>
            <w:tcW w:w="3753" w:type="pct"/>
            <w:gridSpan w:val="25"/>
          </w:tcPr>
          <w:p w14:paraId="1F22B0F2" w14:textId="02F5C74F" w:rsidR="006E4F96" w:rsidRPr="006E4F96" w:rsidRDefault="006E4F96" w:rsidP="00F01D00">
            <w:pPr>
              <w:tabs>
                <w:tab w:val="left" w:pos="-720"/>
                <w:tab w:val="left" w:pos="350"/>
              </w:tabs>
              <w:suppressAutoHyphens/>
              <w:spacing w:line="280" w:lineRule="exact"/>
              <w:rPr>
                <w:rFonts w:eastAsia="Times New Roman" w:cs="Arial"/>
                <w:spacing w:val="-3"/>
                <w:sz w:val="24"/>
                <w:szCs w:val="24"/>
              </w:rPr>
            </w:pPr>
            <w:r w:rsidRPr="006E4F96">
              <w:rPr>
                <w:rFonts w:eastAsia="Times New Roman" w:cs="Arial"/>
                <w:spacing w:val="-3"/>
              </w:rPr>
              <w:t xml:space="preserve">Bowlers plc is a more highly geared company </w:t>
            </w:r>
            <w:r w:rsidR="00A900A2" w:rsidRPr="00A900A2">
              <w:rPr>
                <w:rFonts w:eastAsia="Times New Roman" w:cs="Arial"/>
                <w:b/>
                <w:spacing w:val="-3"/>
              </w:rPr>
              <w:t>(</w:t>
            </w:r>
            <w:r w:rsidRPr="00A900A2">
              <w:rPr>
                <w:rFonts w:eastAsia="Times New Roman" w:cs="Arial"/>
                <w:b/>
                <w:spacing w:val="-3"/>
              </w:rPr>
              <w:t>1</w:t>
            </w:r>
            <w:r w:rsidR="00A900A2" w:rsidRPr="00A900A2">
              <w:rPr>
                <w:rFonts w:eastAsia="Times New Roman" w:cs="Arial"/>
                <w:b/>
                <w:spacing w:val="-3"/>
              </w:rPr>
              <w:t>)</w:t>
            </w:r>
            <w:r w:rsidR="00033F26">
              <w:rPr>
                <w:rFonts w:eastAsia="Times New Roman" w:cs="Arial"/>
                <w:spacing w:val="-3"/>
              </w:rPr>
              <w:t>.</w:t>
            </w:r>
            <w:r w:rsidR="00A900A2">
              <w:rPr>
                <w:rFonts w:eastAsia="Times New Roman" w:cs="Arial"/>
                <w:b/>
                <w:spacing w:val="-3"/>
              </w:rPr>
              <w:t xml:space="preserve"> </w:t>
            </w:r>
            <w:r w:rsidR="00A900A2" w:rsidRPr="00A900A2">
              <w:rPr>
                <w:rFonts w:eastAsia="Times New Roman" w:cs="Arial"/>
                <w:spacing w:val="-3"/>
              </w:rPr>
              <w:t>I</w:t>
            </w:r>
            <w:r w:rsidRPr="00A900A2">
              <w:rPr>
                <w:rFonts w:eastAsia="Times New Roman" w:cs="Arial"/>
                <w:spacing w:val="-3"/>
              </w:rPr>
              <w:t>n</w:t>
            </w:r>
            <w:r w:rsidRPr="006E4F96">
              <w:rPr>
                <w:rFonts w:eastAsia="Times New Roman" w:cs="Arial"/>
                <w:spacing w:val="-3"/>
              </w:rPr>
              <w:t xml:space="preserve"> times when profits are high</w:t>
            </w:r>
            <w:r w:rsidR="00A900A2">
              <w:rPr>
                <w:rFonts w:eastAsia="Times New Roman" w:cs="Arial"/>
                <w:spacing w:val="-3"/>
              </w:rPr>
              <w:t>,</w:t>
            </w:r>
            <w:r w:rsidRPr="006E4F96">
              <w:rPr>
                <w:rFonts w:eastAsia="Times New Roman" w:cs="Arial"/>
                <w:spacing w:val="-3"/>
              </w:rPr>
              <w:t xml:space="preserve"> the client would benefit from purchasing ordinary shares in this company</w:t>
            </w:r>
            <w:r w:rsidR="00A900A2">
              <w:rPr>
                <w:rFonts w:eastAsia="Times New Roman" w:cs="Arial"/>
                <w:spacing w:val="-3"/>
              </w:rPr>
              <w:t>,</w:t>
            </w:r>
            <w:r w:rsidRPr="006E4F96">
              <w:rPr>
                <w:rFonts w:eastAsia="Times New Roman" w:cs="Arial"/>
                <w:spacing w:val="-3"/>
              </w:rPr>
              <w:t xml:space="preserve"> as they would receive a good share of the profits</w:t>
            </w:r>
            <w:r w:rsidR="00033F26">
              <w:rPr>
                <w:rFonts w:eastAsia="Times New Roman" w:cs="Arial"/>
                <w:spacing w:val="-3"/>
              </w:rPr>
              <w:t xml:space="preserve"> </w:t>
            </w:r>
            <w:r w:rsidR="00033F26" w:rsidRPr="00033F26">
              <w:rPr>
                <w:rFonts w:eastAsia="Times New Roman" w:cs="Arial"/>
                <w:b/>
                <w:spacing w:val="-3"/>
              </w:rPr>
              <w:t>(1)</w:t>
            </w:r>
            <w:r w:rsidR="00033F26">
              <w:rPr>
                <w:rFonts w:eastAsia="Times New Roman" w:cs="Arial"/>
                <w:spacing w:val="-3"/>
              </w:rPr>
              <w:t>.</w:t>
            </w:r>
            <w:r w:rsidR="00A900A2">
              <w:rPr>
                <w:rFonts w:eastAsia="Times New Roman" w:cs="Arial"/>
                <w:spacing w:val="-3"/>
              </w:rPr>
              <w:t xml:space="preserve"> I</w:t>
            </w:r>
            <w:r w:rsidRPr="006E4F96">
              <w:rPr>
                <w:rFonts w:eastAsia="Times New Roman" w:cs="Arial"/>
                <w:spacing w:val="-3"/>
              </w:rPr>
              <w:t>n times of poor profits</w:t>
            </w:r>
            <w:r w:rsidR="00033F26">
              <w:rPr>
                <w:rFonts w:eastAsia="Times New Roman" w:cs="Arial"/>
                <w:spacing w:val="-3"/>
              </w:rPr>
              <w:t>,</w:t>
            </w:r>
            <w:r w:rsidRPr="006E4F96">
              <w:rPr>
                <w:rFonts w:eastAsia="Times New Roman" w:cs="Arial"/>
                <w:spacing w:val="-3"/>
              </w:rPr>
              <w:t xml:space="preserve"> they woul</w:t>
            </w:r>
            <w:r w:rsidR="00033F26">
              <w:rPr>
                <w:rFonts w:eastAsia="Times New Roman" w:cs="Arial"/>
                <w:spacing w:val="-3"/>
              </w:rPr>
              <w:t>d receive little or no dividend</w:t>
            </w:r>
            <w:r w:rsidRPr="006E4F96">
              <w:rPr>
                <w:rFonts w:eastAsia="Times New Roman" w:cs="Arial"/>
                <w:spacing w:val="-3"/>
              </w:rPr>
              <w:t xml:space="preserve"> </w:t>
            </w:r>
            <w:r w:rsidR="00560F54" w:rsidRPr="00A900A2">
              <w:rPr>
                <w:rFonts w:eastAsia="Times New Roman" w:cs="Arial"/>
                <w:b/>
                <w:spacing w:val="-3"/>
              </w:rPr>
              <w:t>(1)</w:t>
            </w:r>
            <w:r w:rsidR="00033F26" w:rsidRPr="00F01D00">
              <w:rPr>
                <w:rFonts w:eastAsia="Times New Roman" w:cs="Arial"/>
                <w:spacing w:val="-3"/>
              </w:rPr>
              <w:t>.</w:t>
            </w:r>
            <w:r w:rsidR="00560F54">
              <w:rPr>
                <w:rFonts w:eastAsia="Times New Roman" w:cs="Arial"/>
                <w:spacing w:val="-3"/>
              </w:rPr>
              <w:t xml:space="preserve"> </w:t>
            </w:r>
          </w:p>
        </w:tc>
        <w:tc>
          <w:tcPr>
            <w:tcW w:w="273" w:type="pct"/>
            <w:gridSpan w:val="2"/>
          </w:tcPr>
          <w:p w14:paraId="10EB0511" w14:textId="77777777" w:rsidR="006E4F96" w:rsidRPr="006E4F96" w:rsidRDefault="006E4F96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232E05CA" w14:textId="77777777" w:rsidR="006E4F96" w:rsidRPr="006E4F96" w:rsidRDefault="006E4F96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37A0DB18" w14:textId="77777777" w:rsidR="006E4F96" w:rsidRPr="006E4F96" w:rsidRDefault="006E4F96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3101F0DA" w14:textId="77777777" w:rsidR="006E4F96" w:rsidRPr="006E4F96" w:rsidRDefault="006E4F96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</w:tc>
        <w:tc>
          <w:tcPr>
            <w:tcW w:w="408" w:type="pct"/>
            <w:gridSpan w:val="2"/>
          </w:tcPr>
          <w:p w14:paraId="32819976" w14:textId="77777777" w:rsidR="006E4F96" w:rsidRDefault="006E4F96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30E91B89" w14:textId="77777777" w:rsidR="004746C1" w:rsidRDefault="004746C1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jc w:val="center"/>
              <w:rPr>
                <w:rFonts w:eastAsia="Times New Roman" w:cs="Arial"/>
                <w:b/>
                <w:i/>
                <w:spacing w:val="-3"/>
                <w:sz w:val="24"/>
                <w:szCs w:val="24"/>
              </w:rPr>
            </w:pPr>
          </w:p>
          <w:p w14:paraId="79D21E2C" w14:textId="77777777" w:rsidR="004746C1" w:rsidRPr="007D4B22" w:rsidRDefault="004746C1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jc w:val="center"/>
              <w:rPr>
                <w:rFonts w:eastAsia="Times New Roman" w:cs="Arial"/>
                <w:b/>
                <w:spacing w:val="-3"/>
                <w:sz w:val="24"/>
                <w:szCs w:val="24"/>
              </w:rPr>
            </w:pPr>
          </w:p>
          <w:p w14:paraId="0CDC8229" w14:textId="77777777" w:rsidR="004746C1" w:rsidRPr="00375B57" w:rsidRDefault="004746C1" w:rsidP="00F01D00">
            <w:pPr>
              <w:tabs>
                <w:tab w:val="left" w:pos="-720"/>
                <w:tab w:val="left" w:pos="540"/>
              </w:tabs>
              <w:suppressAutoHyphens/>
              <w:spacing w:line="280" w:lineRule="exact"/>
              <w:jc w:val="right"/>
              <w:rPr>
                <w:rFonts w:eastAsia="Times New Roman" w:cs="Arial"/>
                <w:b/>
                <w:spacing w:val="-3"/>
                <w:sz w:val="24"/>
                <w:szCs w:val="24"/>
              </w:rPr>
            </w:pPr>
          </w:p>
        </w:tc>
      </w:tr>
      <w:tr w:rsidR="00A502E0" w:rsidRPr="006E4F96" w14:paraId="39BA5285" w14:textId="77777777" w:rsidTr="005A3B7A">
        <w:trPr>
          <w:gridAfter w:val="2"/>
          <w:wAfter w:w="113" w:type="pct"/>
        </w:trPr>
        <w:tc>
          <w:tcPr>
            <w:tcW w:w="124" w:type="pct"/>
          </w:tcPr>
          <w:p w14:paraId="2280FCC5" w14:textId="77777777" w:rsidR="00571224" w:rsidRPr="006E4F96" w:rsidRDefault="00571224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496DCD49" w14:textId="77777777" w:rsidR="00571224" w:rsidRPr="006E4F96" w:rsidRDefault="00571224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55" w:type="pct"/>
            <w:gridSpan w:val="7"/>
          </w:tcPr>
          <w:p w14:paraId="14695173" w14:textId="77777777" w:rsidR="00571224" w:rsidRPr="006E4F96" w:rsidRDefault="00571224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33" w:type="pct"/>
            <w:gridSpan w:val="17"/>
          </w:tcPr>
          <w:p w14:paraId="276659C8" w14:textId="77777777" w:rsidR="00571224" w:rsidRPr="006E4F96" w:rsidRDefault="00571224" w:rsidP="00F01D00">
            <w:pPr>
              <w:spacing w:line="280" w:lineRule="exact"/>
              <w:jc w:val="center"/>
              <w:rPr>
                <w:rFonts w:eastAsia="Times New Roman" w:cs="Arial"/>
                <w:b/>
                <w:i/>
                <w:sz w:val="24"/>
                <w:szCs w:val="24"/>
              </w:rPr>
            </w:pPr>
            <w:r w:rsidRPr="00825378">
              <w:rPr>
                <w:rFonts w:eastAsia="Calibri" w:cs="Arial"/>
                <w:b/>
              </w:rPr>
              <w:t>(up to a maximum of 2 marks)</w:t>
            </w:r>
          </w:p>
        </w:tc>
        <w:tc>
          <w:tcPr>
            <w:tcW w:w="745" w:type="pct"/>
            <w:gridSpan w:val="5"/>
          </w:tcPr>
          <w:p w14:paraId="1C8F1F8E" w14:textId="393EE0AB" w:rsidR="00571224" w:rsidRPr="00571224" w:rsidRDefault="007D4B22" w:rsidP="00F01D00">
            <w:pPr>
              <w:spacing w:line="280" w:lineRule="exact"/>
              <w:ind w:left="-1672"/>
              <w:jc w:val="right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2</w:t>
            </w:r>
          </w:p>
        </w:tc>
      </w:tr>
      <w:tr w:rsidR="00A502E0" w:rsidRPr="006E4F96" w14:paraId="33159CBA" w14:textId="77777777" w:rsidTr="005A3B7A">
        <w:trPr>
          <w:gridAfter w:val="1"/>
          <w:wAfter w:w="45" w:type="pct"/>
        </w:trPr>
        <w:tc>
          <w:tcPr>
            <w:tcW w:w="124" w:type="pct"/>
          </w:tcPr>
          <w:p w14:paraId="3BFC7A2E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331" w:type="pct"/>
            <w:gridSpan w:val="2"/>
          </w:tcPr>
          <w:p w14:paraId="5FE80396" w14:textId="77777777" w:rsidR="006E4F96" w:rsidRPr="006E4F96" w:rsidRDefault="006E4F96" w:rsidP="006E4F96">
            <w:pPr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455" w:type="pct"/>
            <w:gridSpan w:val="7"/>
          </w:tcPr>
          <w:p w14:paraId="62DE7944" w14:textId="77777777" w:rsidR="006E4F96" w:rsidRPr="006E4F96" w:rsidRDefault="006E4F96" w:rsidP="006E4F96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982" w:type="pct"/>
            <w:gridSpan w:val="7"/>
          </w:tcPr>
          <w:p w14:paraId="0BDF1580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37" w:type="pct"/>
          </w:tcPr>
          <w:p w14:paraId="08488347" w14:textId="77777777" w:rsidR="006E4F96" w:rsidRPr="006E4F96" w:rsidRDefault="006E4F96" w:rsidP="006E4F96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826" w:type="pct"/>
            <w:gridSpan w:val="15"/>
          </w:tcPr>
          <w:p w14:paraId="60E101F9" w14:textId="77777777" w:rsidR="006E4F96" w:rsidRPr="006E4F96" w:rsidRDefault="006E4F96" w:rsidP="006E4F96">
            <w:pPr>
              <w:jc w:val="right"/>
              <w:rPr>
                <w:rFonts w:eastAsia="Times New Roman" w:cs="Arial"/>
                <w:i/>
                <w:sz w:val="24"/>
                <w:szCs w:val="24"/>
              </w:rPr>
            </w:pPr>
          </w:p>
        </w:tc>
      </w:tr>
    </w:tbl>
    <w:p w14:paraId="5F2A5B4B" w14:textId="77777777" w:rsidR="006E4F96" w:rsidRPr="00A900A2" w:rsidRDefault="00A900A2" w:rsidP="00EC2802">
      <w:pPr>
        <w:ind w:right="-755"/>
        <w:jc w:val="right"/>
        <w:rPr>
          <w:rFonts w:eastAsia="Times New Roman" w:cs="Arial"/>
          <w:b/>
        </w:rPr>
      </w:pPr>
      <w:r w:rsidRPr="00A900A2">
        <w:rPr>
          <w:rFonts w:eastAsia="Times New Roman" w:cs="Arial"/>
          <w:b/>
        </w:rPr>
        <w:t>Total marks (20)</w:t>
      </w:r>
    </w:p>
    <w:p w14:paraId="76FD3046" w14:textId="77777777" w:rsidR="006E4F96" w:rsidRPr="006E4F96" w:rsidRDefault="006E4F96" w:rsidP="006E4F96">
      <w:pPr>
        <w:rPr>
          <w:rFonts w:eastAsia="Times New Roman" w:cs="Arial"/>
        </w:rPr>
      </w:pPr>
    </w:p>
    <w:sectPr w:rsidR="006E4F96" w:rsidRPr="006E4F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05020" w14:textId="77777777" w:rsidR="00F16E98" w:rsidRDefault="00F16E98" w:rsidP="00F16E98">
      <w:r>
        <w:separator/>
      </w:r>
    </w:p>
  </w:endnote>
  <w:endnote w:type="continuationSeparator" w:id="0">
    <w:p w14:paraId="076DD17D" w14:textId="77777777" w:rsidR="00F16E98" w:rsidRDefault="00F16E98" w:rsidP="00F1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7E36" w14:textId="77777777" w:rsidR="00F16E98" w:rsidRDefault="00F16E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452CD" w14:textId="77777777" w:rsidR="00F16E98" w:rsidRDefault="00F16E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C0EF3" w14:textId="77777777" w:rsidR="00F16E98" w:rsidRDefault="00F16E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D4F7" w14:textId="77777777" w:rsidR="00F16E98" w:rsidRDefault="00F16E98" w:rsidP="00F16E98">
      <w:r>
        <w:separator/>
      </w:r>
    </w:p>
  </w:footnote>
  <w:footnote w:type="continuationSeparator" w:id="0">
    <w:p w14:paraId="73B10E37" w14:textId="77777777" w:rsidR="00F16E98" w:rsidRDefault="00F16E98" w:rsidP="00F16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63E83" w14:textId="77777777" w:rsidR="00F16E98" w:rsidRDefault="00F16E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A8AF" w14:textId="77777777" w:rsidR="00F16E98" w:rsidRDefault="00F16E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B2CE" w14:textId="77777777" w:rsidR="00F16E98" w:rsidRDefault="00F16E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6F4E"/>
    <w:multiLevelType w:val="hybridMultilevel"/>
    <w:tmpl w:val="678CE3D6"/>
    <w:lvl w:ilvl="0" w:tplc="21480FCA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E4D6AB8"/>
    <w:multiLevelType w:val="hybridMultilevel"/>
    <w:tmpl w:val="57782BFE"/>
    <w:lvl w:ilvl="0" w:tplc="25AA5D1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E49B3"/>
    <w:multiLevelType w:val="hybridMultilevel"/>
    <w:tmpl w:val="424CA7F2"/>
    <w:lvl w:ilvl="0" w:tplc="8872DD9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294579">
    <w:abstractNumId w:val="1"/>
  </w:num>
  <w:num w:numId="2" w16cid:durableId="2063167358">
    <w:abstractNumId w:val="0"/>
  </w:num>
  <w:num w:numId="3" w16cid:durableId="367489056">
    <w:abstractNumId w:val="3"/>
  </w:num>
  <w:num w:numId="4" w16cid:durableId="38215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024A45"/>
    <w:rsid w:val="00033F26"/>
    <w:rsid w:val="000D2093"/>
    <w:rsid w:val="00322881"/>
    <w:rsid w:val="0032323E"/>
    <w:rsid w:val="00330281"/>
    <w:rsid w:val="00375B57"/>
    <w:rsid w:val="004746C1"/>
    <w:rsid w:val="004C1487"/>
    <w:rsid w:val="00560F54"/>
    <w:rsid w:val="00571224"/>
    <w:rsid w:val="005A3B7A"/>
    <w:rsid w:val="006332C7"/>
    <w:rsid w:val="006A633F"/>
    <w:rsid w:val="006D63BE"/>
    <w:rsid w:val="006E27B3"/>
    <w:rsid w:val="006E4F96"/>
    <w:rsid w:val="00772B8D"/>
    <w:rsid w:val="007D4B22"/>
    <w:rsid w:val="00946F79"/>
    <w:rsid w:val="009916E8"/>
    <w:rsid w:val="00A06AC0"/>
    <w:rsid w:val="00A357F7"/>
    <w:rsid w:val="00A502E0"/>
    <w:rsid w:val="00A659F3"/>
    <w:rsid w:val="00A900A2"/>
    <w:rsid w:val="00BC1C86"/>
    <w:rsid w:val="00BC34A8"/>
    <w:rsid w:val="00C70BB5"/>
    <w:rsid w:val="00CC76D4"/>
    <w:rsid w:val="00D00795"/>
    <w:rsid w:val="00D22C48"/>
    <w:rsid w:val="00D65FE0"/>
    <w:rsid w:val="00D90E66"/>
    <w:rsid w:val="00E862CF"/>
    <w:rsid w:val="00EC2802"/>
    <w:rsid w:val="00F01D00"/>
    <w:rsid w:val="00F1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C58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5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9F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9F3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9F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C1C86"/>
    <w:pPr>
      <w:spacing w:after="0" w:line="240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F16E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E9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16E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E9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2018-01-08T11:42:00Z</dcterms:created>
  <dcterms:modified xsi:type="dcterms:W3CDTF">2022-08-05T12:00:00Z</dcterms:modified>
</cp:coreProperties>
</file>