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7E97" w14:textId="7695F97C" w:rsidR="00FF1A5F" w:rsidRDefault="003C64A5" w:rsidP="00FF1A5F">
      <w:pPr>
        <w:rPr>
          <w:color w:val="FF0000"/>
        </w:rPr>
      </w:pPr>
      <w:bookmarkStart w:id="0" w:name="_Hlk149044299"/>
      <w:r>
        <w:rPr>
          <w:b/>
          <w:bCs/>
        </w:rPr>
        <w:t>Identifying Need</w:t>
      </w:r>
      <w:r w:rsidR="00FF1A5F">
        <w:rPr>
          <w:b/>
          <w:bCs/>
        </w:rPr>
        <w:t xml:space="preserve"> Example </w:t>
      </w:r>
      <w:r>
        <w:rPr>
          <w:b/>
          <w:bCs/>
        </w:rPr>
        <w:t>5</w:t>
      </w:r>
      <w:r w:rsidR="00FF1A5F">
        <w:rPr>
          <w:b/>
          <w:bCs/>
        </w:rPr>
        <w:t xml:space="preserve"> – </w:t>
      </w:r>
      <w:r w:rsidR="009B1F8A">
        <w:rPr>
          <w:b/>
          <w:bCs/>
        </w:rPr>
        <w:t>Pupil Interview</w:t>
      </w:r>
    </w:p>
    <w:bookmarkEnd w:id="0"/>
    <w:p w14:paraId="3DA3B1C6" w14:textId="19ACA1C5" w:rsidR="00AA54CF" w:rsidRDefault="00AA54CF" w:rsidP="00AA54CF">
      <w:pPr>
        <w:rPr>
          <w:b/>
          <w:bCs/>
        </w:rPr>
      </w:pPr>
      <w:r w:rsidRPr="7A9B67ED">
        <w:rPr>
          <w:b/>
          <w:bCs/>
        </w:rPr>
        <w:t>Background</w:t>
      </w:r>
    </w:p>
    <w:p w14:paraId="4BE7CA74" w14:textId="183853A0" w:rsidR="00AA54CF" w:rsidRDefault="009B1F8A" w:rsidP="00AA54CF">
      <w:r>
        <w:t>In their AA policy, one centre has included a Pupil Interview form</w:t>
      </w:r>
      <w:r w:rsidR="001944A6">
        <w:t xml:space="preserve">, where they record any information arising out of discussions between the Support for Learning staff (PT Inclusion) and the pupil about their AA. The second Appendix shows how this process fits into their annual cycle of quality assuring their AAs. </w:t>
      </w:r>
    </w:p>
    <w:p w14:paraId="5EE790AF" w14:textId="77777777" w:rsidR="00AA54CF" w:rsidRDefault="00AA54CF" w:rsidP="00AA54CF">
      <w:pPr>
        <w:rPr>
          <w:b/>
          <w:bCs/>
        </w:rPr>
      </w:pPr>
      <w:r w:rsidRPr="4087EE30">
        <w:rPr>
          <w:b/>
          <w:bCs/>
        </w:rPr>
        <w:t>Good practice</w:t>
      </w:r>
    </w:p>
    <w:p w14:paraId="07E3FF41" w14:textId="64850ECE" w:rsidR="001944A6" w:rsidRDefault="009B1F8A" w:rsidP="00AA54CF">
      <w:pPr>
        <w:pStyle w:val="ListParagraph"/>
        <w:numPr>
          <w:ilvl w:val="0"/>
          <w:numId w:val="4"/>
        </w:numPr>
        <w:spacing w:after="0" w:line="240" w:lineRule="auto"/>
      </w:pPr>
      <w:r>
        <w:t>Th</w:t>
      </w:r>
      <w:r w:rsidR="001944A6">
        <w:t xml:space="preserve">e Pupil Interview form </w:t>
      </w:r>
      <w:r>
        <w:t xml:space="preserve">shows </w:t>
      </w:r>
      <w:r w:rsidR="001944A6">
        <w:t xml:space="preserve">that </w:t>
      </w:r>
      <w:r>
        <w:t xml:space="preserve">including the learner’s voice </w:t>
      </w:r>
      <w:r w:rsidR="001944A6">
        <w:t>is an integral part of their AA process.</w:t>
      </w:r>
    </w:p>
    <w:p w14:paraId="368862CB" w14:textId="37564379" w:rsidR="009B1F8A" w:rsidRDefault="009B1F8A" w:rsidP="00AA54CF">
      <w:pPr>
        <w:pStyle w:val="ListParagraph"/>
        <w:numPr>
          <w:ilvl w:val="0"/>
          <w:numId w:val="4"/>
        </w:numPr>
        <w:spacing w:after="0" w:line="240" w:lineRule="auto"/>
      </w:pPr>
      <w:r>
        <w:t xml:space="preserve">The column headings </w:t>
      </w:r>
      <w:r w:rsidR="001944A6">
        <w:t xml:space="preserve">in the Pupil Interview form </w:t>
      </w:r>
      <w:r>
        <w:t>show that this is an on-going process throughout the year and that there would potentially be two meetings with the pupil to check on how the strategies being used to meet their need are working.</w:t>
      </w:r>
    </w:p>
    <w:p w14:paraId="2B790975" w14:textId="233560A7" w:rsidR="001944A6" w:rsidRDefault="001944A6" w:rsidP="00AA54CF">
      <w:pPr>
        <w:pStyle w:val="ListParagraph"/>
        <w:numPr>
          <w:ilvl w:val="0"/>
          <w:numId w:val="4"/>
        </w:numPr>
        <w:spacing w:after="0" w:line="240" w:lineRule="auto"/>
      </w:pPr>
      <w:r>
        <w:t xml:space="preserve">The QA of AA calendar shows how this embedded inclusion </w:t>
      </w:r>
      <w:r w:rsidR="007721F8">
        <w:t xml:space="preserve">of the pupil </w:t>
      </w:r>
      <w:r>
        <w:t xml:space="preserve">in the AA process links to </w:t>
      </w:r>
      <w:r w:rsidR="0089290E">
        <w:t xml:space="preserve">each of the </w:t>
      </w:r>
      <w:r>
        <w:t xml:space="preserve">SQA </w:t>
      </w:r>
      <w:r w:rsidR="0089290E">
        <w:t xml:space="preserve">quality assurance of assessment arrangement </w:t>
      </w:r>
      <w:r>
        <w:t>criteria.</w:t>
      </w:r>
      <w:r w:rsidR="007721F8">
        <w:t xml:space="preserve"> </w:t>
      </w:r>
    </w:p>
    <w:p w14:paraId="565E8E19" w14:textId="77777777" w:rsidR="00AA54CF" w:rsidRPr="001944A6" w:rsidRDefault="00AA54CF" w:rsidP="00AA54CF">
      <w:pPr>
        <w:rPr>
          <w:rFonts w:ascii="Calibri" w:eastAsia="Calibri" w:hAnsi="Calibri" w:cs="Calibri"/>
          <w:b/>
          <w:bCs/>
        </w:rPr>
      </w:pPr>
      <w:r w:rsidRPr="001944A6">
        <w:rPr>
          <w:rFonts w:ascii="Calibri" w:eastAsia="Calibri" w:hAnsi="Calibri" w:cs="Calibri"/>
          <w:b/>
          <w:bCs/>
        </w:rPr>
        <w:t xml:space="preserve">How could you personalise this for your centre? </w:t>
      </w:r>
    </w:p>
    <w:p w14:paraId="033AE786" w14:textId="666B4D85" w:rsidR="001944A6" w:rsidRDefault="001944A6" w:rsidP="001944A6">
      <w:pPr>
        <w:pStyle w:val="ListParagraph"/>
        <w:numPr>
          <w:ilvl w:val="0"/>
          <w:numId w:val="5"/>
        </w:numPr>
        <w:rPr>
          <w:rFonts w:ascii="Calibri" w:eastAsia="Calibri" w:hAnsi="Calibri" w:cs="Calibri"/>
        </w:rPr>
      </w:pPr>
      <w:r w:rsidRPr="001944A6">
        <w:rPr>
          <w:rFonts w:ascii="Calibri" w:eastAsia="Calibri" w:hAnsi="Calibri" w:cs="Calibri"/>
        </w:rPr>
        <w:t xml:space="preserve">The timings </w:t>
      </w:r>
      <w:r>
        <w:rPr>
          <w:rFonts w:ascii="Calibri" w:eastAsia="Calibri" w:hAnsi="Calibri" w:cs="Calibri"/>
        </w:rPr>
        <w:t xml:space="preserve">of these meetings fit in with </w:t>
      </w:r>
      <w:r w:rsidRPr="001944A6">
        <w:rPr>
          <w:rFonts w:ascii="Calibri" w:eastAsia="Calibri" w:hAnsi="Calibri" w:cs="Calibri"/>
        </w:rPr>
        <w:t>prelims</w:t>
      </w:r>
      <w:r>
        <w:rPr>
          <w:rFonts w:ascii="Calibri" w:eastAsia="Calibri" w:hAnsi="Calibri" w:cs="Calibri"/>
        </w:rPr>
        <w:t xml:space="preserve"> which are</w:t>
      </w:r>
      <w:r w:rsidRPr="001944A6">
        <w:rPr>
          <w:rFonts w:ascii="Calibri" w:eastAsia="Calibri" w:hAnsi="Calibri" w:cs="Calibri"/>
        </w:rPr>
        <w:t xml:space="preserve"> </w:t>
      </w:r>
      <w:r>
        <w:rPr>
          <w:rFonts w:ascii="Calibri" w:eastAsia="Calibri" w:hAnsi="Calibri" w:cs="Calibri"/>
        </w:rPr>
        <w:t xml:space="preserve">held in December </w:t>
      </w:r>
      <w:r w:rsidRPr="001944A6">
        <w:rPr>
          <w:rFonts w:ascii="Calibri" w:eastAsia="Calibri" w:hAnsi="Calibri" w:cs="Calibri"/>
        </w:rPr>
        <w:t xml:space="preserve">in this school. </w:t>
      </w:r>
      <w:r>
        <w:rPr>
          <w:rFonts w:ascii="Calibri" w:eastAsia="Calibri" w:hAnsi="Calibri" w:cs="Calibri"/>
        </w:rPr>
        <w:t xml:space="preserve"> A separate meeting with the pupil is held before and after prelims. If you hold prelims - and if they are arranged for other times of the year - when would </w:t>
      </w:r>
      <w:r w:rsidR="0089290E">
        <w:rPr>
          <w:rFonts w:ascii="Calibri" w:eastAsia="Calibri" w:hAnsi="Calibri" w:cs="Calibri"/>
        </w:rPr>
        <w:t xml:space="preserve">be the best time for </w:t>
      </w:r>
      <w:r>
        <w:rPr>
          <w:rFonts w:ascii="Calibri" w:eastAsia="Calibri" w:hAnsi="Calibri" w:cs="Calibri"/>
        </w:rPr>
        <w:t xml:space="preserve">you </w:t>
      </w:r>
      <w:r w:rsidR="0089290E">
        <w:rPr>
          <w:rFonts w:ascii="Calibri" w:eastAsia="Calibri" w:hAnsi="Calibri" w:cs="Calibri"/>
        </w:rPr>
        <w:t xml:space="preserve">to </w:t>
      </w:r>
      <w:r>
        <w:rPr>
          <w:rFonts w:ascii="Calibri" w:eastAsia="Calibri" w:hAnsi="Calibri" w:cs="Calibri"/>
        </w:rPr>
        <w:t xml:space="preserve">hold your </w:t>
      </w:r>
      <w:r w:rsidRPr="001944A6">
        <w:rPr>
          <w:rFonts w:ascii="Calibri" w:eastAsia="Calibri" w:hAnsi="Calibri" w:cs="Calibri"/>
        </w:rPr>
        <w:t xml:space="preserve">meetings </w:t>
      </w:r>
      <w:r>
        <w:rPr>
          <w:rFonts w:ascii="Calibri" w:eastAsia="Calibri" w:hAnsi="Calibri" w:cs="Calibri"/>
        </w:rPr>
        <w:t>with learners?</w:t>
      </w:r>
    </w:p>
    <w:p w14:paraId="5538596B" w14:textId="72B58F72" w:rsidR="001944A6" w:rsidRPr="001944A6" w:rsidRDefault="001944A6" w:rsidP="001944A6">
      <w:pPr>
        <w:pStyle w:val="ListParagraph"/>
        <w:numPr>
          <w:ilvl w:val="0"/>
          <w:numId w:val="5"/>
        </w:numPr>
        <w:rPr>
          <w:rFonts w:ascii="Calibri" w:eastAsia="Calibri" w:hAnsi="Calibri" w:cs="Calibri"/>
        </w:rPr>
      </w:pPr>
      <w:r>
        <w:rPr>
          <w:rFonts w:ascii="Calibri" w:eastAsia="Calibri" w:hAnsi="Calibri" w:cs="Calibri"/>
        </w:rPr>
        <w:t>Would you record your interviews with learners in a separate record as exemplified here, or would you incorporate the learner voice in other documents</w:t>
      </w:r>
      <w:r w:rsidR="00455700">
        <w:rPr>
          <w:rFonts w:ascii="Calibri" w:eastAsia="Calibri" w:hAnsi="Calibri" w:cs="Calibri"/>
        </w:rPr>
        <w:t xml:space="preserve"> or digitally in some way</w:t>
      </w:r>
      <w:r>
        <w:rPr>
          <w:rFonts w:ascii="Calibri" w:eastAsia="Calibri" w:hAnsi="Calibri" w:cs="Calibri"/>
        </w:rPr>
        <w:t xml:space="preserve">? </w:t>
      </w:r>
    </w:p>
    <w:p w14:paraId="7BAF0990" w14:textId="11BC161F" w:rsidR="00AA54CF" w:rsidRDefault="00AA54CF" w:rsidP="00AA54CF">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Please note: the use of th</w:t>
      </w:r>
      <w:r w:rsidR="0089290E">
        <w:rPr>
          <w:rStyle w:val="normaltextrun"/>
          <w:rFonts w:ascii="Calibri" w:hAnsi="Calibri" w:cs="Calibri"/>
          <w:b/>
          <w:bCs/>
          <w:i/>
          <w:iCs/>
          <w:color w:val="000000"/>
          <w:shd w:val="clear" w:color="auto" w:fill="FFFFFF"/>
        </w:rPr>
        <w:t>ese</w:t>
      </w:r>
      <w:r w:rsidRPr="00DE5176">
        <w:rPr>
          <w:rStyle w:val="normaltextrun"/>
          <w:rFonts w:ascii="Calibri" w:hAnsi="Calibri" w:cs="Calibri"/>
          <w:b/>
          <w:bCs/>
          <w:i/>
          <w:iCs/>
          <w:color w:val="000000"/>
          <w:shd w:val="clear" w:color="auto" w:fill="FFFFFF"/>
        </w:rPr>
        <w:t xml:space="preserve"> resource</w:t>
      </w:r>
      <w:r w:rsidR="0089290E">
        <w:rPr>
          <w:rStyle w:val="normaltextrun"/>
          <w:rFonts w:ascii="Calibri" w:hAnsi="Calibri" w:cs="Calibri"/>
          <w:b/>
          <w:bCs/>
          <w:i/>
          <w:iCs/>
          <w:color w:val="000000"/>
          <w:shd w:val="clear" w:color="auto" w:fill="FFFFFF"/>
        </w:rPr>
        <w:t>s</w:t>
      </w:r>
      <w:r w:rsidRPr="00DE5176">
        <w:rPr>
          <w:rStyle w:val="normaltextrun"/>
          <w:rFonts w:ascii="Calibri" w:hAnsi="Calibri" w:cs="Calibri"/>
          <w:b/>
          <w:bCs/>
          <w:i/>
          <w:iCs/>
          <w:color w:val="000000"/>
          <w:shd w:val="clear" w:color="auto" w:fill="FFFFFF"/>
        </w:rPr>
        <w:t xml:space="preserve"> is not a mandatory SQA requirement. </w:t>
      </w:r>
      <w:r w:rsidR="0089290E">
        <w:rPr>
          <w:rStyle w:val="normaltextrun"/>
          <w:rFonts w:ascii="Calibri" w:hAnsi="Calibri" w:cs="Calibri"/>
          <w:i/>
          <w:iCs/>
          <w:color w:val="000000"/>
          <w:shd w:val="clear" w:color="auto" w:fill="FFFFFF"/>
        </w:rPr>
        <w:t>They are</w:t>
      </w:r>
      <w:r w:rsidRPr="00DE5176">
        <w:rPr>
          <w:rStyle w:val="normaltextrun"/>
          <w:rFonts w:ascii="Calibri" w:hAnsi="Calibri" w:cs="Calibri"/>
          <w:i/>
          <w:iCs/>
          <w:color w:val="000000"/>
          <w:shd w:val="clear" w:color="auto" w:fill="FFFFFF"/>
        </w:rPr>
        <w:t xml:space="preserve">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400CAD81" w14:textId="77777777" w:rsidR="001944A6" w:rsidRDefault="001944A6">
      <w:pPr>
        <w:rPr>
          <w:rStyle w:val="eop"/>
          <w:rFonts w:ascii="Calibri" w:hAnsi="Calibri" w:cs="Calibri"/>
          <w:color w:val="000000"/>
          <w:shd w:val="clear" w:color="auto" w:fill="FFFFFF"/>
        </w:rPr>
      </w:pPr>
    </w:p>
    <w:p w14:paraId="7E5F9825" w14:textId="77777777" w:rsidR="00455700" w:rsidRDefault="00455700">
      <w:pPr>
        <w:rPr>
          <w:rStyle w:val="eop"/>
          <w:rFonts w:ascii="Calibri" w:hAnsi="Calibri" w:cs="Calibri"/>
          <w:color w:val="000000"/>
          <w:shd w:val="clear" w:color="auto" w:fill="FFFFFF"/>
        </w:rPr>
        <w:sectPr w:rsidR="00455700" w:rsidSect="001944A6">
          <w:footerReference w:type="default" r:id="rId8"/>
          <w:pgSz w:w="11906" w:h="16838"/>
          <w:pgMar w:top="1440" w:right="1440" w:bottom="1440" w:left="1440" w:header="708" w:footer="708" w:gutter="0"/>
          <w:cols w:space="708"/>
          <w:docGrid w:linePitch="360"/>
        </w:sectPr>
      </w:pPr>
    </w:p>
    <w:p w14:paraId="2577934C" w14:textId="284D1116" w:rsidR="009B1F8A" w:rsidRDefault="001944A6" w:rsidP="009B1F8A">
      <w:pPr>
        <w:pStyle w:val="paragraph"/>
        <w:spacing w:before="0" w:beforeAutospacing="0" w:after="0" w:afterAutospacing="0"/>
        <w:textAlignment w:val="baseline"/>
        <w:rPr>
          <w:rStyle w:val="normaltextrun"/>
          <w:rFonts w:ascii="Comic Sans MS" w:eastAsiaTheme="majorEastAsia" w:hAnsi="Comic Sans MS" w:cs="Calibri"/>
          <w:b/>
          <w:bCs/>
          <w:sz w:val="28"/>
          <w:szCs w:val="28"/>
        </w:rPr>
      </w:pPr>
      <w:r>
        <w:rPr>
          <w:rStyle w:val="normaltextrun"/>
          <w:rFonts w:ascii="Comic Sans MS" w:eastAsiaTheme="majorEastAsia" w:hAnsi="Comic Sans MS" w:cs="Calibri"/>
          <w:b/>
          <w:bCs/>
          <w:sz w:val="28"/>
          <w:szCs w:val="28"/>
        </w:rPr>
        <w:lastRenderedPageBreak/>
        <w:t xml:space="preserve">Appendix ?? </w:t>
      </w:r>
      <w:r w:rsidR="009B1F8A" w:rsidRPr="00D90CAE">
        <w:rPr>
          <w:rStyle w:val="normaltextrun"/>
          <w:rFonts w:ascii="Comic Sans MS" w:eastAsiaTheme="majorEastAsia" w:hAnsi="Comic Sans MS" w:cs="Calibri"/>
          <w:b/>
          <w:bCs/>
          <w:sz w:val="28"/>
          <w:szCs w:val="28"/>
        </w:rPr>
        <w:t>Pupil Interview</w:t>
      </w:r>
    </w:p>
    <w:p w14:paraId="775A9071" w14:textId="3950D3A8" w:rsidR="009B1F8A" w:rsidRPr="005F5455" w:rsidRDefault="009B1F8A" w:rsidP="009B1F8A">
      <w:pPr>
        <w:pStyle w:val="paragraph"/>
        <w:spacing w:before="0" w:beforeAutospacing="0" w:after="0" w:afterAutospacing="0"/>
        <w:jc w:val="center"/>
        <w:textAlignment w:val="baseline"/>
        <w:rPr>
          <w:rStyle w:val="normaltextrun"/>
          <w:rFonts w:ascii="Comic Sans MS" w:eastAsiaTheme="majorEastAsia" w:hAnsi="Comic Sans MS" w:cs="Calibri"/>
          <w:sz w:val="22"/>
          <w:szCs w:val="22"/>
        </w:rPr>
      </w:pPr>
      <w:r w:rsidRPr="005F5455">
        <w:rPr>
          <w:rStyle w:val="normaltextrun"/>
          <w:rFonts w:ascii="Comic Sans MS" w:eastAsiaTheme="majorEastAsia" w:hAnsi="Comic Sans MS" w:cs="Calibri"/>
          <w:sz w:val="22"/>
          <w:szCs w:val="22"/>
        </w:rPr>
        <w:t>Pupil: ______</w:t>
      </w:r>
      <w:r w:rsidR="001944A6">
        <w:rPr>
          <w:rStyle w:val="normaltextrun"/>
          <w:rFonts w:ascii="Comic Sans MS" w:eastAsiaTheme="majorEastAsia" w:hAnsi="Comic Sans MS" w:cs="Calibri"/>
          <w:sz w:val="22"/>
          <w:szCs w:val="22"/>
        </w:rPr>
        <w:t>____________</w:t>
      </w:r>
      <w:r w:rsidRPr="005F5455">
        <w:rPr>
          <w:rStyle w:val="normaltextrun"/>
          <w:rFonts w:ascii="Comic Sans MS" w:eastAsiaTheme="majorEastAsia" w:hAnsi="Comic Sans MS" w:cs="Calibri"/>
          <w:sz w:val="22"/>
          <w:szCs w:val="22"/>
        </w:rPr>
        <w:t>_________</w:t>
      </w:r>
      <w:r>
        <w:rPr>
          <w:rStyle w:val="normaltextrun"/>
          <w:rFonts w:ascii="Comic Sans MS" w:eastAsiaTheme="majorEastAsia" w:hAnsi="Comic Sans MS" w:cs="Calibri"/>
          <w:sz w:val="22"/>
          <w:szCs w:val="22"/>
        </w:rPr>
        <w:t>_______</w:t>
      </w:r>
      <w:r w:rsidRPr="005F5455">
        <w:rPr>
          <w:rStyle w:val="normaltextrun"/>
          <w:rFonts w:ascii="Comic Sans MS" w:eastAsiaTheme="majorEastAsia" w:hAnsi="Comic Sans MS" w:cs="Calibri"/>
          <w:sz w:val="22"/>
          <w:szCs w:val="22"/>
        </w:rPr>
        <w:t>_</w:t>
      </w:r>
      <w:r w:rsidRPr="005F5455">
        <w:rPr>
          <w:rStyle w:val="tabchar"/>
          <w:rFonts w:ascii="Comic Sans MS" w:hAnsi="Comic Sans MS" w:cs="Calibri"/>
          <w:sz w:val="22"/>
          <w:szCs w:val="22"/>
        </w:rPr>
        <w:t xml:space="preserve"> </w:t>
      </w:r>
      <w:r w:rsidR="001944A6">
        <w:rPr>
          <w:rStyle w:val="tabchar"/>
          <w:rFonts w:ascii="Comic Sans MS" w:hAnsi="Comic Sans MS" w:cs="Calibri"/>
          <w:sz w:val="22"/>
          <w:szCs w:val="22"/>
        </w:rPr>
        <w:t xml:space="preserve">                </w:t>
      </w:r>
      <w:r w:rsidRPr="005F5455">
        <w:rPr>
          <w:rStyle w:val="normaltextrun"/>
          <w:rFonts w:ascii="Comic Sans MS" w:eastAsiaTheme="majorEastAsia" w:hAnsi="Comic Sans MS" w:cs="Calibri"/>
          <w:sz w:val="22"/>
          <w:szCs w:val="22"/>
        </w:rPr>
        <w:t>Class: _______</w:t>
      </w:r>
      <w:r w:rsidR="001944A6">
        <w:rPr>
          <w:rStyle w:val="normaltextrun"/>
          <w:rFonts w:ascii="Comic Sans MS" w:eastAsiaTheme="majorEastAsia" w:hAnsi="Comic Sans MS" w:cs="Calibri"/>
          <w:sz w:val="22"/>
          <w:szCs w:val="22"/>
        </w:rPr>
        <w:t>_</w:t>
      </w:r>
      <w:r w:rsidRPr="005F5455">
        <w:rPr>
          <w:rStyle w:val="normaltextrun"/>
          <w:rFonts w:ascii="Comic Sans MS" w:eastAsiaTheme="majorEastAsia" w:hAnsi="Comic Sans MS" w:cs="Calibri"/>
          <w:sz w:val="22"/>
          <w:szCs w:val="22"/>
        </w:rPr>
        <w:t>__</w:t>
      </w:r>
      <w:r w:rsidRPr="005F5455">
        <w:rPr>
          <w:rStyle w:val="tabchar"/>
          <w:rFonts w:ascii="Comic Sans MS" w:hAnsi="Comic Sans MS" w:cs="Calibri"/>
          <w:sz w:val="22"/>
          <w:szCs w:val="22"/>
        </w:rPr>
        <w:t xml:space="preserve"> </w:t>
      </w:r>
      <w:r w:rsidR="001944A6">
        <w:rPr>
          <w:rStyle w:val="tabchar"/>
          <w:rFonts w:ascii="Comic Sans MS" w:hAnsi="Comic Sans MS" w:cs="Calibri"/>
          <w:sz w:val="22"/>
          <w:szCs w:val="22"/>
        </w:rPr>
        <w:t xml:space="preserve">     </w:t>
      </w:r>
      <w:r w:rsidRPr="005F5455">
        <w:rPr>
          <w:rStyle w:val="normaltextrun"/>
          <w:rFonts w:ascii="Comic Sans MS" w:eastAsiaTheme="majorEastAsia" w:hAnsi="Comic Sans MS" w:cs="Calibri"/>
          <w:sz w:val="22"/>
          <w:szCs w:val="22"/>
        </w:rPr>
        <w:t>DOB: __________</w:t>
      </w:r>
      <w:r w:rsidR="001944A6">
        <w:rPr>
          <w:rStyle w:val="normaltextrun"/>
          <w:rFonts w:ascii="Comic Sans MS" w:eastAsiaTheme="majorEastAsia" w:hAnsi="Comic Sans MS" w:cs="Calibri"/>
          <w:sz w:val="22"/>
          <w:szCs w:val="22"/>
        </w:rPr>
        <w:t>________</w:t>
      </w:r>
      <w:r w:rsidRPr="005F5455">
        <w:rPr>
          <w:rStyle w:val="normaltextrun"/>
          <w:rFonts w:ascii="Comic Sans MS" w:eastAsiaTheme="majorEastAsia" w:hAnsi="Comic Sans MS" w:cs="Calibri"/>
          <w:sz w:val="22"/>
          <w:szCs w:val="22"/>
        </w:rPr>
        <w:t>______</w:t>
      </w:r>
    </w:p>
    <w:p w14:paraId="686423FA" w14:textId="77777777" w:rsidR="009B1F8A" w:rsidRDefault="009B1F8A" w:rsidP="009B1F8A">
      <w:pPr>
        <w:pStyle w:val="paragraph"/>
        <w:spacing w:before="0" w:beforeAutospacing="0" w:after="0" w:afterAutospacing="0"/>
        <w:textAlignment w:val="baseline"/>
        <w:rPr>
          <w:rStyle w:val="normaltextrun"/>
          <w:rFonts w:ascii="Comic Sans MS" w:eastAsiaTheme="majorEastAsia" w:hAnsi="Comic Sans MS" w:cs="Calibri"/>
          <w:sz w:val="22"/>
          <w:szCs w:val="22"/>
        </w:rPr>
      </w:pPr>
    </w:p>
    <w:p w14:paraId="64C5216F" w14:textId="76551699" w:rsidR="009B1F8A" w:rsidRDefault="009B1F8A" w:rsidP="009B1F8A">
      <w:pPr>
        <w:pStyle w:val="paragraph"/>
        <w:spacing w:before="0" w:beforeAutospacing="0" w:after="0" w:afterAutospacing="0"/>
        <w:textAlignment w:val="baseline"/>
        <w:rPr>
          <w:rStyle w:val="eop"/>
          <w:rFonts w:ascii="Comic Sans MS" w:eastAsiaTheme="majorEastAsia" w:hAnsi="Comic Sans MS" w:cs="Calibri"/>
          <w:sz w:val="22"/>
          <w:szCs w:val="22"/>
        </w:rPr>
      </w:pPr>
      <w:r w:rsidRPr="005F5455">
        <w:rPr>
          <w:rStyle w:val="normaltextrun"/>
          <w:rFonts w:ascii="Comic Sans MS" w:eastAsiaTheme="majorEastAsia" w:hAnsi="Comic Sans MS" w:cs="Calibri"/>
          <w:sz w:val="22"/>
          <w:szCs w:val="22"/>
        </w:rPr>
        <w:t>Description of difficulty</w:t>
      </w:r>
      <w:r>
        <w:rPr>
          <w:rStyle w:val="normaltextrun"/>
          <w:rFonts w:ascii="Comic Sans MS" w:eastAsiaTheme="majorEastAsia" w:hAnsi="Comic Sans MS" w:cs="Calibri"/>
          <w:sz w:val="22"/>
          <w:szCs w:val="22"/>
        </w:rPr>
        <w:t>/ASN</w:t>
      </w:r>
      <w:r w:rsidRPr="005F5455">
        <w:rPr>
          <w:rStyle w:val="normaltextrun"/>
          <w:rFonts w:ascii="Comic Sans MS" w:eastAsiaTheme="majorEastAsia" w:hAnsi="Comic Sans MS" w:cs="Calibri"/>
          <w:sz w:val="22"/>
          <w:szCs w:val="22"/>
        </w:rPr>
        <w:t>:</w:t>
      </w:r>
      <w:r w:rsidRPr="005F5455">
        <w:rPr>
          <w:rStyle w:val="eop"/>
          <w:rFonts w:ascii="Comic Sans MS" w:eastAsiaTheme="majorEastAsia" w:hAnsi="Comic Sans MS" w:cs="Calibri"/>
          <w:sz w:val="22"/>
          <w:szCs w:val="22"/>
        </w:rPr>
        <w:t> </w:t>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r>
      <w:r w:rsidR="001944A6">
        <w:rPr>
          <w:rStyle w:val="eop"/>
          <w:rFonts w:ascii="Comic Sans MS" w:eastAsiaTheme="majorEastAsia" w:hAnsi="Comic Sans MS" w:cs="Calibri"/>
          <w:sz w:val="22"/>
          <w:szCs w:val="22"/>
        </w:rPr>
        <w:softHyphen/>
        <w:t>__________________________________________________________________________</w:t>
      </w:r>
    </w:p>
    <w:p w14:paraId="159AD2AD" w14:textId="77777777" w:rsidR="009B1F8A" w:rsidRPr="00D90CAE" w:rsidRDefault="009B1F8A" w:rsidP="009B1F8A">
      <w:pPr>
        <w:pStyle w:val="paragraph"/>
        <w:spacing w:before="0" w:beforeAutospacing="0" w:after="0" w:afterAutospacing="0"/>
        <w:textAlignment w:val="baseline"/>
        <w:rPr>
          <w:rFonts w:ascii="Comic Sans MS" w:hAnsi="Comic Sans MS" w:cs="Segoe UI"/>
          <w:sz w:val="18"/>
          <w:szCs w:val="18"/>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09"/>
        <w:gridCol w:w="3118"/>
        <w:gridCol w:w="2552"/>
        <w:gridCol w:w="2835"/>
        <w:gridCol w:w="2714"/>
      </w:tblGrid>
      <w:tr w:rsidR="009B1F8A" w:rsidRPr="005F5455" w14:paraId="34A82A30" w14:textId="77777777" w:rsidTr="0089290E">
        <w:tc>
          <w:tcPr>
            <w:tcW w:w="1977" w:type="dxa"/>
            <w:tcBorders>
              <w:top w:val="single" w:sz="6" w:space="0" w:color="000000"/>
              <w:left w:val="single" w:sz="6" w:space="0" w:color="000000"/>
              <w:bottom w:val="single" w:sz="6" w:space="0" w:color="000000"/>
              <w:right w:val="single" w:sz="6" w:space="0" w:color="000000"/>
            </w:tcBorders>
            <w:shd w:val="clear" w:color="auto" w:fill="auto"/>
            <w:hideMark/>
          </w:tcPr>
          <w:p w14:paraId="79A08393"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Subject </w:t>
            </w:r>
          </w:p>
        </w:tc>
        <w:tc>
          <w:tcPr>
            <w:tcW w:w="709" w:type="dxa"/>
            <w:tcBorders>
              <w:top w:val="single" w:sz="6" w:space="0" w:color="000000"/>
              <w:left w:val="nil"/>
              <w:bottom w:val="single" w:sz="6" w:space="0" w:color="000000"/>
              <w:right w:val="single" w:sz="6" w:space="0" w:color="000000"/>
            </w:tcBorders>
            <w:shd w:val="clear" w:color="auto" w:fill="auto"/>
            <w:hideMark/>
          </w:tcPr>
          <w:p w14:paraId="1DE49FF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Level </w:t>
            </w:r>
          </w:p>
        </w:tc>
        <w:tc>
          <w:tcPr>
            <w:tcW w:w="3118" w:type="dxa"/>
            <w:tcBorders>
              <w:top w:val="single" w:sz="6" w:space="0" w:color="000000"/>
              <w:left w:val="nil"/>
              <w:bottom w:val="single" w:sz="6" w:space="0" w:color="000000"/>
              <w:right w:val="single" w:sz="6" w:space="0" w:color="000000"/>
            </w:tcBorders>
            <w:shd w:val="clear" w:color="auto" w:fill="auto"/>
            <w:hideMark/>
          </w:tcPr>
          <w:p w14:paraId="66D92FBA"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Current support </w:t>
            </w:r>
          </w:p>
        </w:tc>
        <w:tc>
          <w:tcPr>
            <w:tcW w:w="2552" w:type="dxa"/>
            <w:tcBorders>
              <w:top w:val="single" w:sz="6" w:space="0" w:color="000000"/>
              <w:left w:val="nil"/>
              <w:bottom w:val="single" w:sz="6" w:space="0" w:color="000000"/>
              <w:right w:val="single" w:sz="6" w:space="0" w:color="000000"/>
            </w:tcBorders>
            <w:shd w:val="clear" w:color="auto" w:fill="auto"/>
            <w:hideMark/>
          </w:tcPr>
          <w:p w14:paraId="3508D57A"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Evidence Provided </w:t>
            </w:r>
          </w:p>
        </w:tc>
        <w:tc>
          <w:tcPr>
            <w:tcW w:w="2835" w:type="dxa"/>
            <w:tcBorders>
              <w:top w:val="single" w:sz="6" w:space="0" w:color="000000"/>
              <w:left w:val="nil"/>
              <w:bottom w:val="single" w:sz="6" w:space="0" w:color="000000"/>
              <w:right w:val="single" w:sz="6" w:space="0" w:color="000000"/>
            </w:tcBorders>
            <w:shd w:val="clear" w:color="auto" w:fill="auto"/>
            <w:hideMark/>
          </w:tcPr>
          <w:p w14:paraId="2EF27A2B"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Pupil View November </w:t>
            </w:r>
          </w:p>
        </w:tc>
        <w:tc>
          <w:tcPr>
            <w:tcW w:w="2714" w:type="dxa"/>
            <w:tcBorders>
              <w:top w:val="single" w:sz="6" w:space="0" w:color="000000"/>
              <w:left w:val="nil"/>
              <w:bottom w:val="single" w:sz="6" w:space="0" w:color="000000"/>
              <w:right w:val="single" w:sz="6" w:space="0" w:color="000000"/>
            </w:tcBorders>
            <w:shd w:val="clear" w:color="auto" w:fill="auto"/>
            <w:hideMark/>
          </w:tcPr>
          <w:p w14:paraId="27459D16"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Pupil View March </w:t>
            </w:r>
          </w:p>
        </w:tc>
      </w:tr>
      <w:tr w:rsidR="009B1F8A" w:rsidRPr="005F5455" w14:paraId="484DC9AF" w14:textId="77777777" w:rsidTr="0089290E">
        <w:tc>
          <w:tcPr>
            <w:tcW w:w="1977" w:type="dxa"/>
            <w:tcBorders>
              <w:top w:val="nil"/>
              <w:left w:val="single" w:sz="6" w:space="0" w:color="000000"/>
              <w:bottom w:val="single" w:sz="6" w:space="0" w:color="000000"/>
              <w:right w:val="single" w:sz="6" w:space="0" w:color="000000"/>
            </w:tcBorders>
            <w:shd w:val="clear" w:color="auto" w:fill="auto"/>
            <w:hideMark/>
          </w:tcPr>
          <w:p w14:paraId="32673B12"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3D51EDE4"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0B202131"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6AA614B6"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709" w:type="dxa"/>
            <w:tcBorders>
              <w:top w:val="nil"/>
              <w:left w:val="nil"/>
              <w:bottom w:val="single" w:sz="6" w:space="0" w:color="000000"/>
              <w:right w:val="single" w:sz="6" w:space="0" w:color="000000"/>
            </w:tcBorders>
            <w:shd w:val="clear" w:color="auto" w:fill="auto"/>
            <w:hideMark/>
          </w:tcPr>
          <w:p w14:paraId="00758800"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3118" w:type="dxa"/>
            <w:tcBorders>
              <w:top w:val="nil"/>
              <w:left w:val="nil"/>
              <w:bottom w:val="single" w:sz="6" w:space="0" w:color="000000"/>
              <w:right w:val="single" w:sz="6" w:space="0" w:color="000000"/>
            </w:tcBorders>
            <w:shd w:val="clear" w:color="auto" w:fill="auto"/>
            <w:hideMark/>
          </w:tcPr>
          <w:p w14:paraId="37EF2179"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552" w:type="dxa"/>
            <w:tcBorders>
              <w:top w:val="nil"/>
              <w:left w:val="nil"/>
              <w:bottom w:val="single" w:sz="6" w:space="0" w:color="000000"/>
              <w:right w:val="single" w:sz="6" w:space="0" w:color="000000"/>
            </w:tcBorders>
            <w:shd w:val="clear" w:color="auto" w:fill="auto"/>
            <w:hideMark/>
          </w:tcPr>
          <w:p w14:paraId="6BE3DEA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-support timetable </w:t>
            </w:r>
          </w:p>
          <w:p w14:paraId="1FE15462"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-suggested strategies (ILP) </w:t>
            </w:r>
          </w:p>
          <w:p w14:paraId="226EF192"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-classwork </w:t>
            </w:r>
          </w:p>
          <w:p w14:paraId="153629D6"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-assessments </w:t>
            </w:r>
          </w:p>
        </w:tc>
        <w:tc>
          <w:tcPr>
            <w:tcW w:w="2835" w:type="dxa"/>
            <w:tcBorders>
              <w:top w:val="nil"/>
              <w:left w:val="nil"/>
              <w:bottom w:val="single" w:sz="6" w:space="0" w:color="000000"/>
              <w:right w:val="single" w:sz="6" w:space="0" w:color="000000"/>
            </w:tcBorders>
            <w:shd w:val="clear" w:color="auto" w:fill="auto"/>
            <w:hideMark/>
          </w:tcPr>
          <w:p w14:paraId="59EFA84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714" w:type="dxa"/>
            <w:tcBorders>
              <w:top w:val="nil"/>
              <w:left w:val="nil"/>
              <w:bottom w:val="single" w:sz="6" w:space="0" w:color="000000"/>
              <w:right w:val="single" w:sz="6" w:space="0" w:color="000000"/>
            </w:tcBorders>
            <w:shd w:val="clear" w:color="auto" w:fill="auto"/>
            <w:hideMark/>
          </w:tcPr>
          <w:p w14:paraId="5A173B60"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r>
      <w:tr w:rsidR="009B1F8A" w:rsidRPr="005F5455" w14:paraId="3A35747B" w14:textId="77777777" w:rsidTr="0089290E">
        <w:tc>
          <w:tcPr>
            <w:tcW w:w="1977" w:type="dxa"/>
            <w:tcBorders>
              <w:top w:val="nil"/>
              <w:left w:val="single" w:sz="6" w:space="0" w:color="000000"/>
              <w:bottom w:val="single" w:sz="6" w:space="0" w:color="000000"/>
              <w:right w:val="single" w:sz="6" w:space="0" w:color="000000"/>
            </w:tcBorders>
            <w:shd w:val="clear" w:color="auto" w:fill="auto"/>
            <w:hideMark/>
          </w:tcPr>
          <w:p w14:paraId="6B3F296B"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7124EED2"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30EADF5B"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3D8783A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p w14:paraId="12D225C3"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709" w:type="dxa"/>
            <w:tcBorders>
              <w:top w:val="nil"/>
              <w:left w:val="nil"/>
              <w:bottom w:val="single" w:sz="6" w:space="0" w:color="000000"/>
              <w:right w:val="single" w:sz="6" w:space="0" w:color="000000"/>
            </w:tcBorders>
            <w:shd w:val="clear" w:color="auto" w:fill="auto"/>
            <w:hideMark/>
          </w:tcPr>
          <w:p w14:paraId="22FF74FF"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3118" w:type="dxa"/>
            <w:tcBorders>
              <w:top w:val="nil"/>
              <w:left w:val="nil"/>
              <w:bottom w:val="single" w:sz="6" w:space="0" w:color="000000"/>
              <w:right w:val="single" w:sz="6" w:space="0" w:color="000000"/>
            </w:tcBorders>
            <w:shd w:val="clear" w:color="auto" w:fill="auto"/>
            <w:hideMark/>
          </w:tcPr>
          <w:p w14:paraId="3D38153B"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p>
        </w:tc>
        <w:tc>
          <w:tcPr>
            <w:tcW w:w="2552" w:type="dxa"/>
            <w:tcBorders>
              <w:top w:val="nil"/>
              <w:left w:val="nil"/>
              <w:bottom w:val="single" w:sz="6" w:space="0" w:color="000000"/>
              <w:right w:val="single" w:sz="6" w:space="0" w:color="000000"/>
            </w:tcBorders>
            <w:shd w:val="clear" w:color="auto" w:fill="auto"/>
            <w:hideMark/>
          </w:tcPr>
          <w:p w14:paraId="2B9353EC"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-support timetable </w:t>
            </w:r>
          </w:p>
          <w:p w14:paraId="4E075641"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-suggested strategies (ILP) </w:t>
            </w:r>
          </w:p>
          <w:p w14:paraId="0A84ED6F"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-classwork </w:t>
            </w:r>
          </w:p>
          <w:p w14:paraId="28956B6E"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-assessment</w:t>
            </w:r>
            <w:r>
              <w:rPr>
                <w:rFonts w:ascii="Calibri" w:eastAsia="Times New Roman" w:hAnsi="Calibri" w:cs="Calibri"/>
                <w:lang w:eastAsia="en-GB"/>
              </w:rPr>
              <w:t>s</w:t>
            </w:r>
          </w:p>
        </w:tc>
        <w:tc>
          <w:tcPr>
            <w:tcW w:w="2835" w:type="dxa"/>
            <w:tcBorders>
              <w:top w:val="nil"/>
              <w:left w:val="nil"/>
              <w:bottom w:val="single" w:sz="6" w:space="0" w:color="000000"/>
              <w:right w:val="single" w:sz="6" w:space="0" w:color="000000"/>
            </w:tcBorders>
            <w:shd w:val="clear" w:color="auto" w:fill="auto"/>
            <w:hideMark/>
          </w:tcPr>
          <w:p w14:paraId="074725F8"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714" w:type="dxa"/>
            <w:tcBorders>
              <w:top w:val="nil"/>
              <w:left w:val="nil"/>
              <w:bottom w:val="single" w:sz="6" w:space="0" w:color="000000"/>
              <w:right w:val="single" w:sz="6" w:space="0" w:color="000000"/>
            </w:tcBorders>
            <w:shd w:val="clear" w:color="auto" w:fill="auto"/>
            <w:hideMark/>
          </w:tcPr>
          <w:p w14:paraId="4F8847C0"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r>
      <w:tr w:rsidR="009B1F8A" w:rsidRPr="005F5455" w14:paraId="61DB3C95" w14:textId="77777777" w:rsidTr="0089290E">
        <w:tc>
          <w:tcPr>
            <w:tcW w:w="1977" w:type="dxa"/>
            <w:tcBorders>
              <w:top w:val="nil"/>
              <w:left w:val="single" w:sz="6" w:space="0" w:color="000000"/>
              <w:bottom w:val="single" w:sz="6" w:space="0" w:color="000000"/>
              <w:right w:val="single" w:sz="6" w:space="0" w:color="000000"/>
            </w:tcBorders>
            <w:shd w:val="clear" w:color="auto" w:fill="auto"/>
            <w:hideMark/>
          </w:tcPr>
          <w:p w14:paraId="2FC2637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709" w:type="dxa"/>
            <w:tcBorders>
              <w:top w:val="nil"/>
              <w:left w:val="nil"/>
              <w:bottom w:val="single" w:sz="6" w:space="0" w:color="000000"/>
              <w:right w:val="single" w:sz="6" w:space="0" w:color="000000"/>
            </w:tcBorders>
            <w:shd w:val="clear" w:color="auto" w:fill="auto"/>
            <w:hideMark/>
          </w:tcPr>
          <w:p w14:paraId="4F6E5200"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3118" w:type="dxa"/>
            <w:tcBorders>
              <w:top w:val="nil"/>
              <w:left w:val="nil"/>
              <w:bottom w:val="single" w:sz="6" w:space="0" w:color="000000"/>
              <w:right w:val="single" w:sz="6" w:space="0" w:color="000000"/>
            </w:tcBorders>
            <w:shd w:val="clear" w:color="auto" w:fill="auto"/>
            <w:hideMark/>
          </w:tcPr>
          <w:p w14:paraId="564CA350"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552" w:type="dxa"/>
            <w:tcBorders>
              <w:top w:val="nil"/>
              <w:left w:val="nil"/>
              <w:bottom w:val="single" w:sz="6" w:space="0" w:color="000000"/>
              <w:right w:val="single" w:sz="6" w:space="0" w:color="000000"/>
            </w:tcBorders>
            <w:shd w:val="clear" w:color="auto" w:fill="auto"/>
            <w:hideMark/>
          </w:tcPr>
          <w:p w14:paraId="552221AE"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-support timetable </w:t>
            </w:r>
          </w:p>
          <w:p w14:paraId="19730673"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-suggested strategies (ILP) </w:t>
            </w:r>
          </w:p>
          <w:p w14:paraId="6CCB3561"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-classwork </w:t>
            </w:r>
          </w:p>
          <w:p w14:paraId="4ACBAEA4"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-assessments </w:t>
            </w:r>
          </w:p>
        </w:tc>
        <w:tc>
          <w:tcPr>
            <w:tcW w:w="2835" w:type="dxa"/>
            <w:tcBorders>
              <w:top w:val="nil"/>
              <w:left w:val="nil"/>
              <w:bottom w:val="single" w:sz="6" w:space="0" w:color="000000"/>
              <w:right w:val="single" w:sz="6" w:space="0" w:color="000000"/>
            </w:tcBorders>
            <w:shd w:val="clear" w:color="auto" w:fill="auto"/>
            <w:hideMark/>
          </w:tcPr>
          <w:p w14:paraId="02F7B2B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714" w:type="dxa"/>
            <w:tcBorders>
              <w:top w:val="nil"/>
              <w:left w:val="nil"/>
              <w:bottom w:val="single" w:sz="6" w:space="0" w:color="000000"/>
              <w:right w:val="single" w:sz="6" w:space="0" w:color="000000"/>
            </w:tcBorders>
            <w:shd w:val="clear" w:color="auto" w:fill="auto"/>
            <w:hideMark/>
          </w:tcPr>
          <w:p w14:paraId="738F7728"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r>
      <w:tr w:rsidR="009B1F8A" w:rsidRPr="005F5455" w14:paraId="1530D922" w14:textId="77777777" w:rsidTr="0089290E">
        <w:tc>
          <w:tcPr>
            <w:tcW w:w="1977" w:type="dxa"/>
            <w:tcBorders>
              <w:top w:val="nil"/>
              <w:left w:val="single" w:sz="6" w:space="0" w:color="000000"/>
              <w:bottom w:val="single" w:sz="6" w:space="0" w:color="000000"/>
              <w:right w:val="single" w:sz="6" w:space="0" w:color="000000"/>
            </w:tcBorders>
            <w:shd w:val="clear" w:color="auto" w:fill="auto"/>
            <w:hideMark/>
          </w:tcPr>
          <w:p w14:paraId="32B0050F"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709" w:type="dxa"/>
            <w:tcBorders>
              <w:top w:val="nil"/>
              <w:left w:val="nil"/>
              <w:bottom w:val="single" w:sz="6" w:space="0" w:color="000000"/>
              <w:right w:val="single" w:sz="6" w:space="0" w:color="000000"/>
            </w:tcBorders>
            <w:shd w:val="clear" w:color="auto" w:fill="auto"/>
            <w:hideMark/>
          </w:tcPr>
          <w:p w14:paraId="25BEDDA1"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3118" w:type="dxa"/>
            <w:tcBorders>
              <w:top w:val="nil"/>
              <w:left w:val="nil"/>
              <w:bottom w:val="single" w:sz="6" w:space="0" w:color="000000"/>
              <w:right w:val="single" w:sz="6" w:space="0" w:color="000000"/>
            </w:tcBorders>
            <w:shd w:val="clear" w:color="auto" w:fill="auto"/>
            <w:hideMark/>
          </w:tcPr>
          <w:p w14:paraId="2649206A"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552" w:type="dxa"/>
            <w:tcBorders>
              <w:top w:val="nil"/>
              <w:left w:val="nil"/>
              <w:bottom w:val="single" w:sz="6" w:space="0" w:color="000000"/>
              <w:right w:val="single" w:sz="6" w:space="0" w:color="000000"/>
            </w:tcBorders>
            <w:shd w:val="clear" w:color="auto" w:fill="auto"/>
            <w:hideMark/>
          </w:tcPr>
          <w:p w14:paraId="5E6D3B74"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-support timetable </w:t>
            </w:r>
          </w:p>
          <w:p w14:paraId="1F8EACC8"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-suggested strategies (ILP) </w:t>
            </w:r>
          </w:p>
          <w:p w14:paraId="3F872DC1"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-classwork </w:t>
            </w:r>
          </w:p>
          <w:p w14:paraId="3FF30853"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-assessments </w:t>
            </w:r>
          </w:p>
        </w:tc>
        <w:tc>
          <w:tcPr>
            <w:tcW w:w="2835" w:type="dxa"/>
            <w:tcBorders>
              <w:top w:val="nil"/>
              <w:left w:val="nil"/>
              <w:bottom w:val="single" w:sz="6" w:space="0" w:color="000000"/>
              <w:right w:val="single" w:sz="6" w:space="0" w:color="000000"/>
            </w:tcBorders>
            <w:shd w:val="clear" w:color="auto" w:fill="auto"/>
            <w:hideMark/>
          </w:tcPr>
          <w:p w14:paraId="69932F5E"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714" w:type="dxa"/>
            <w:tcBorders>
              <w:top w:val="nil"/>
              <w:left w:val="nil"/>
              <w:bottom w:val="single" w:sz="6" w:space="0" w:color="000000"/>
              <w:right w:val="single" w:sz="6" w:space="0" w:color="000000"/>
            </w:tcBorders>
            <w:shd w:val="clear" w:color="auto" w:fill="auto"/>
            <w:hideMark/>
          </w:tcPr>
          <w:p w14:paraId="4E8D1379"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r>
      <w:tr w:rsidR="009B1F8A" w:rsidRPr="005F5455" w14:paraId="313DDA75" w14:textId="77777777" w:rsidTr="0089290E">
        <w:tc>
          <w:tcPr>
            <w:tcW w:w="1977" w:type="dxa"/>
            <w:tcBorders>
              <w:top w:val="nil"/>
              <w:left w:val="single" w:sz="6" w:space="0" w:color="000000"/>
              <w:bottom w:val="nil"/>
              <w:right w:val="single" w:sz="6" w:space="0" w:color="000000"/>
            </w:tcBorders>
            <w:shd w:val="clear" w:color="auto" w:fill="auto"/>
            <w:hideMark/>
          </w:tcPr>
          <w:p w14:paraId="0E06AE78"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709" w:type="dxa"/>
            <w:tcBorders>
              <w:top w:val="nil"/>
              <w:left w:val="nil"/>
              <w:bottom w:val="nil"/>
              <w:right w:val="single" w:sz="6" w:space="0" w:color="000000"/>
            </w:tcBorders>
            <w:shd w:val="clear" w:color="auto" w:fill="auto"/>
            <w:hideMark/>
          </w:tcPr>
          <w:p w14:paraId="315FDF27"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3118" w:type="dxa"/>
            <w:tcBorders>
              <w:top w:val="nil"/>
              <w:left w:val="nil"/>
              <w:bottom w:val="nil"/>
              <w:right w:val="single" w:sz="6" w:space="0" w:color="000000"/>
            </w:tcBorders>
            <w:shd w:val="clear" w:color="auto" w:fill="auto"/>
            <w:hideMark/>
          </w:tcPr>
          <w:p w14:paraId="46009F6D"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552" w:type="dxa"/>
            <w:tcBorders>
              <w:top w:val="nil"/>
              <w:left w:val="nil"/>
              <w:bottom w:val="nil"/>
              <w:right w:val="single" w:sz="6" w:space="0" w:color="000000"/>
            </w:tcBorders>
            <w:shd w:val="clear" w:color="auto" w:fill="auto"/>
            <w:hideMark/>
          </w:tcPr>
          <w:p w14:paraId="20F104A5"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-support timetable </w:t>
            </w:r>
          </w:p>
          <w:p w14:paraId="594C04EF"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-suggested strategies (ILP) </w:t>
            </w:r>
          </w:p>
          <w:p w14:paraId="54661A3E"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-classwork </w:t>
            </w:r>
          </w:p>
          <w:p w14:paraId="6C09990F"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-assessments</w:t>
            </w:r>
          </w:p>
        </w:tc>
        <w:tc>
          <w:tcPr>
            <w:tcW w:w="2835" w:type="dxa"/>
            <w:tcBorders>
              <w:top w:val="nil"/>
              <w:left w:val="nil"/>
              <w:bottom w:val="nil"/>
              <w:right w:val="single" w:sz="6" w:space="0" w:color="000000"/>
            </w:tcBorders>
            <w:shd w:val="clear" w:color="auto" w:fill="auto"/>
            <w:hideMark/>
          </w:tcPr>
          <w:p w14:paraId="4741BACD"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c>
          <w:tcPr>
            <w:tcW w:w="2714" w:type="dxa"/>
            <w:tcBorders>
              <w:top w:val="nil"/>
              <w:left w:val="nil"/>
              <w:bottom w:val="nil"/>
              <w:right w:val="single" w:sz="6" w:space="0" w:color="000000"/>
            </w:tcBorders>
            <w:shd w:val="clear" w:color="auto" w:fill="auto"/>
            <w:hideMark/>
          </w:tcPr>
          <w:p w14:paraId="3FA8291C" w14:textId="77777777" w:rsidR="009B1F8A" w:rsidRPr="005F5455" w:rsidRDefault="009B1F8A" w:rsidP="00BE1615">
            <w:pPr>
              <w:spacing w:after="0" w:line="240" w:lineRule="auto"/>
              <w:textAlignment w:val="baseline"/>
              <w:rPr>
                <w:rFonts w:ascii="Times New Roman" w:eastAsia="Times New Roman" w:hAnsi="Times New Roman" w:cs="Times New Roman"/>
                <w:sz w:val="24"/>
                <w:szCs w:val="24"/>
                <w:lang w:eastAsia="en-GB"/>
              </w:rPr>
            </w:pPr>
            <w:r w:rsidRPr="005F5455">
              <w:rPr>
                <w:rFonts w:ascii="Calibri" w:eastAsia="Times New Roman" w:hAnsi="Calibri" w:cs="Calibri"/>
                <w:lang w:eastAsia="en-GB"/>
              </w:rPr>
              <w:t> </w:t>
            </w:r>
          </w:p>
        </w:tc>
      </w:tr>
      <w:tr w:rsidR="001944A6" w:rsidRPr="005F5455" w14:paraId="5BE9070B" w14:textId="77777777" w:rsidTr="0089290E">
        <w:tc>
          <w:tcPr>
            <w:tcW w:w="1977" w:type="dxa"/>
            <w:tcBorders>
              <w:top w:val="nil"/>
              <w:left w:val="single" w:sz="6" w:space="0" w:color="000000"/>
              <w:bottom w:val="single" w:sz="6" w:space="0" w:color="000000"/>
              <w:right w:val="single" w:sz="6" w:space="0" w:color="000000"/>
            </w:tcBorders>
            <w:shd w:val="clear" w:color="auto" w:fill="auto"/>
          </w:tcPr>
          <w:p w14:paraId="3A390E44" w14:textId="77777777" w:rsidR="001944A6" w:rsidRPr="005F5455" w:rsidRDefault="001944A6" w:rsidP="00BE1615">
            <w:pPr>
              <w:spacing w:after="0" w:line="240" w:lineRule="auto"/>
              <w:textAlignment w:val="baseline"/>
              <w:rPr>
                <w:rFonts w:ascii="Calibri" w:eastAsia="Times New Roman" w:hAnsi="Calibri" w:cs="Calibri"/>
                <w:lang w:eastAsia="en-GB"/>
              </w:rPr>
            </w:pPr>
          </w:p>
        </w:tc>
        <w:tc>
          <w:tcPr>
            <w:tcW w:w="709" w:type="dxa"/>
            <w:tcBorders>
              <w:top w:val="nil"/>
              <w:left w:val="nil"/>
              <w:bottom w:val="single" w:sz="6" w:space="0" w:color="000000"/>
              <w:right w:val="single" w:sz="6" w:space="0" w:color="000000"/>
            </w:tcBorders>
            <w:shd w:val="clear" w:color="auto" w:fill="auto"/>
          </w:tcPr>
          <w:p w14:paraId="39E5190D" w14:textId="77777777" w:rsidR="001944A6" w:rsidRPr="005F5455" w:rsidRDefault="001944A6" w:rsidP="00BE1615">
            <w:pPr>
              <w:spacing w:after="0" w:line="240" w:lineRule="auto"/>
              <w:textAlignment w:val="baseline"/>
              <w:rPr>
                <w:rFonts w:ascii="Calibri" w:eastAsia="Times New Roman" w:hAnsi="Calibri" w:cs="Calibri"/>
                <w:lang w:eastAsia="en-GB"/>
              </w:rPr>
            </w:pPr>
          </w:p>
        </w:tc>
        <w:tc>
          <w:tcPr>
            <w:tcW w:w="3118" w:type="dxa"/>
            <w:tcBorders>
              <w:top w:val="nil"/>
              <w:left w:val="nil"/>
              <w:bottom w:val="single" w:sz="6" w:space="0" w:color="000000"/>
              <w:right w:val="single" w:sz="6" w:space="0" w:color="000000"/>
            </w:tcBorders>
            <w:shd w:val="clear" w:color="auto" w:fill="auto"/>
          </w:tcPr>
          <w:p w14:paraId="24FED31A" w14:textId="77777777" w:rsidR="001944A6" w:rsidRPr="005F5455" w:rsidRDefault="001944A6" w:rsidP="00BE1615">
            <w:pPr>
              <w:spacing w:after="0" w:line="240" w:lineRule="auto"/>
              <w:textAlignment w:val="baseline"/>
              <w:rPr>
                <w:rFonts w:ascii="Calibri" w:eastAsia="Times New Roman" w:hAnsi="Calibri" w:cs="Calibri"/>
                <w:lang w:eastAsia="en-GB"/>
              </w:rPr>
            </w:pPr>
          </w:p>
        </w:tc>
        <w:tc>
          <w:tcPr>
            <w:tcW w:w="2552" w:type="dxa"/>
            <w:tcBorders>
              <w:top w:val="nil"/>
              <w:left w:val="nil"/>
              <w:bottom w:val="single" w:sz="6" w:space="0" w:color="000000"/>
              <w:right w:val="single" w:sz="6" w:space="0" w:color="000000"/>
            </w:tcBorders>
            <w:shd w:val="clear" w:color="auto" w:fill="auto"/>
          </w:tcPr>
          <w:p w14:paraId="5EF55BF1" w14:textId="77777777" w:rsidR="001944A6" w:rsidRPr="005F5455" w:rsidRDefault="001944A6" w:rsidP="00BE1615">
            <w:pPr>
              <w:spacing w:after="0" w:line="240" w:lineRule="auto"/>
              <w:textAlignment w:val="baseline"/>
              <w:rPr>
                <w:rFonts w:ascii="Calibri" w:eastAsia="Times New Roman" w:hAnsi="Calibri" w:cs="Calibri"/>
                <w:lang w:eastAsia="en-GB"/>
              </w:rPr>
            </w:pPr>
          </w:p>
        </w:tc>
        <w:tc>
          <w:tcPr>
            <w:tcW w:w="2835" w:type="dxa"/>
            <w:tcBorders>
              <w:top w:val="nil"/>
              <w:left w:val="nil"/>
              <w:bottom w:val="single" w:sz="6" w:space="0" w:color="000000"/>
              <w:right w:val="single" w:sz="6" w:space="0" w:color="000000"/>
            </w:tcBorders>
            <w:shd w:val="clear" w:color="auto" w:fill="auto"/>
          </w:tcPr>
          <w:p w14:paraId="05D5220B" w14:textId="77777777" w:rsidR="001944A6" w:rsidRPr="005F5455" w:rsidRDefault="001944A6" w:rsidP="00BE1615">
            <w:pPr>
              <w:spacing w:after="0" w:line="240" w:lineRule="auto"/>
              <w:textAlignment w:val="baseline"/>
              <w:rPr>
                <w:rFonts w:ascii="Calibri" w:eastAsia="Times New Roman" w:hAnsi="Calibri" w:cs="Calibri"/>
                <w:lang w:eastAsia="en-GB"/>
              </w:rPr>
            </w:pPr>
          </w:p>
        </w:tc>
        <w:tc>
          <w:tcPr>
            <w:tcW w:w="2714" w:type="dxa"/>
            <w:tcBorders>
              <w:top w:val="nil"/>
              <w:left w:val="nil"/>
              <w:bottom w:val="single" w:sz="6" w:space="0" w:color="000000"/>
              <w:right w:val="single" w:sz="6" w:space="0" w:color="000000"/>
            </w:tcBorders>
            <w:shd w:val="clear" w:color="auto" w:fill="auto"/>
          </w:tcPr>
          <w:p w14:paraId="5C87AC47" w14:textId="77777777" w:rsidR="001944A6" w:rsidRPr="005F5455" w:rsidRDefault="001944A6" w:rsidP="00BE1615">
            <w:pPr>
              <w:spacing w:after="0" w:line="240" w:lineRule="auto"/>
              <w:textAlignment w:val="baseline"/>
              <w:rPr>
                <w:rFonts w:ascii="Calibri" w:eastAsia="Times New Roman" w:hAnsi="Calibri" w:cs="Calibri"/>
                <w:lang w:eastAsia="en-GB"/>
              </w:rPr>
            </w:pPr>
          </w:p>
        </w:tc>
      </w:tr>
    </w:tbl>
    <w:p w14:paraId="2490A21C" w14:textId="71D87E23" w:rsidR="00FF1A5F" w:rsidRDefault="00FF1A5F" w:rsidP="009B1F8A">
      <w:pPr>
        <w:rPr>
          <w:bCs/>
        </w:rPr>
      </w:pPr>
    </w:p>
    <w:p w14:paraId="5BDBD4D7" w14:textId="77777777" w:rsidR="005749F8" w:rsidRDefault="005749F8">
      <w:pPr>
        <w:rPr>
          <w:rStyle w:val="normaltextrun"/>
          <w:rFonts w:ascii="Comic Sans MS" w:eastAsiaTheme="majorEastAsia" w:hAnsi="Comic Sans MS" w:cs="Calibri"/>
          <w:b/>
          <w:bCs/>
          <w:sz w:val="28"/>
          <w:szCs w:val="28"/>
          <w:lang w:eastAsia="en-GB"/>
        </w:rPr>
      </w:pPr>
      <w:r>
        <w:rPr>
          <w:rStyle w:val="normaltextrun"/>
          <w:rFonts w:ascii="Comic Sans MS" w:eastAsiaTheme="majorEastAsia" w:hAnsi="Comic Sans MS" w:cs="Calibri"/>
          <w:b/>
          <w:bCs/>
          <w:sz w:val="28"/>
          <w:szCs w:val="28"/>
        </w:rPr>
        <w:br w:type="page"/>
      </w:r>
    </w:p>
    <w:p w14:paraId="03082FE2" w14:textId="48A0CCC1" w:rsidR="001944A6" w:rsidRDefault="001944A6" w:rsidP="001944A6">
      <w:pPr>
        <w:pStyle w:val="paragraph"/>
        <w:spacing w:before="0" w:beforeAutospacing="0" w:after="0" w:afterAutospacing="0"/>
        <w:textAlignment w:val="baseline"/>
        <w:rPr>
          <w:rStyle w:val="normaltextrun"/>
          <w:rFonts w:ascii="Comic Sans MS" w:eastAsiaTheme="majorEastAsia" w:hAnsi="Comic Sans MS" w:cs="Calibri"/>
          <w:b/>
          <w:bCs/>
          <w:sz w:val="28"/>
          <w:szCs w:val="28"/>
        </w:rPr>
      </w:pPr>
      <w:r>
        <w:rPr>
          <w:rStyle w:val="normaltextrun"/>
          <w:rFonts w:ascii="Comic Sans MS" w:eastAsiaTheme="majorEastAsia" w:hAnsi="Comic Sans MS" w:cs="Calibri"/>
          <w:b/>
          <w:bCs/>
          <w:sz w:val="28"/>
          <w:szCs w:val="28"/>
        </w:rPr>
        <w:lastRenderedPageBreak/>
        <w:t>Appendix ?? AA Quality Assurance calendar</w:t>
      </w:r>
    </w:p>
    <w:tbl>
      <w:tblPr>
        <w:tblW w:w="14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7"/>
        <w:gridCol w:w="1296"/>
        <w:gridCol w:w="1020"/>
        <w:gridCol w:w="1190"/>
        <w:gridCol w:w="1196"/>
        <w:gridCol w:w="958"/>
        <w:gridCol w:w="879"/>
        <w:gridCol w:w="1190"/>
        <w:gridCol w:w="1554"/>
        <w:gridCol w:w="1203"/>
        <w:gridCol w:w="1101"/>
        <w:gridCol w:w="882"/>
      </w:tblGrid>
      <w:tr w:rsidR="001944A6" w:rsidRPr="00D56A3A" w14:paraId="2514938A" w14:textId="77777777" w:rsidTr="005749F8">
        <w:trPr>
          <w:tblHeader/>
        </w:trPr>
        <w:tc>
          <w:tcPr>
            <w:tcW w:w="19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8FAD03B"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Activity </w:t>
            </w:r>
          </w:p>
        </w:tc>
        <w:tc>
          <w:tcPr>
            <w:tcW w:w="1296"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491364B7"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Aug </w:t>
            </w:r>
          </w:p>
        </w:tc>
        <w:tc>
          <w:tcPr>
            <w:tcW w:w="102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80B8EEF"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Sept </w:t>
            </w:r>
          </w:p>
        </w:tc>
        <w:tc>
          <w:tcPr>
            <w:tcW w:w="119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3E77211E"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Oct </w:t>
            </w:r>
          </w:p>
        </w:tc>
        <w:tc>
          <w:tcPr>
            <w:tcW w:w="1196"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7B3E61DF"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Nov </w:t>
            </w:r>
          </w:p>
        </w:tc>
        <w:tc>
          <w:tcPr>
            <w:tcW w:w="958"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233DB062"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Dec </w:t>
            </w:r>
          </w:p>
        </w:tc>
        <w:tc>
          <w:tcPr>
            <w:tcW w:w="879"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0A4698F"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Jan </w:t>
            </w:r>
          </w:p>
        </w:tc>
        <w:tc>
          <w:tcPr>
            <w:tcW w:w="119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E725125"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Feb </w:t>
            </w:r>
          </w:p>
        </w:tc>
        <w:tc>
          <w:tcPr>
            <w:tcW w:w="1554"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29FA2C6"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Mar </w:t>
            </w:r>
          </w:p>
        </w:tc>
        <w:tc>
          <w:tcPr>
            <w:tcW w:w="1203"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13477D2"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Apr </w:t>
            </w:r>
          </w:p>
        </w:tc>
        <w:tc>
          <w:tcPr>
            <w:tcW w:w="1101"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4E590B9"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May </w:t>
            </w:r>
          </w:p>
        </w:tc>
        <w:tc>
          <w:tcPr>
            <w:tcW w:w="882"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55EDF674" w14:textId="77777777" w:rsidR="001944A6" w:rsidRPr="00D56A3A" w:rsidRDefault="001944A6" w:rsidP="00BE1615">
            <w:pPr>
              <w:spacing w:after="0" w:line="240" w:lineRule="auto"/>
              <w:textAlignment w:val="baseline"/>
              <w:rPr>
                <w:rFonts w:ascii="Segoe UI" w:eastAsia="Times New Roman" w:hAnsi="Segoe UI" w:cs="Segoe UI"/>
                <w:sz w:val="18"/>
                <w:szCs w:val="18"/>
                <w:lang w:eastAsia="en-GB"/>
              </w:rPr>
            </w:pPr>
            <w:r w:rsidRPr="00D56A3A">
              <w:rPr>
                <w:rFonts w:ascii="Calibri" w:eastAsia="Times New Roman" w:hAnsi="Calibri" w:cs="Calibri"/>
                <w:lang w:eastAsia="en-GB"/>
              </w:rPr>
              <w:t>Jun </w:t>
            </w:r>
          </w:p>
        </w:tc>
      </w:tr>
      <w:tr w:rsidR="001944A6" w:rsidRPr="00D56A3A" w14:paraId="2780A15C" w14:textId="77777777" w:rsidTr="005749F8">
        <w:trPr>
          <w:trHeight w:val="1671"/>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6CCEFB" w14:textId="77777777" w:rsidR="001944A6" w:rsidRPr="00D90CAE" w:rsidRDefault="001944A6" w:rsidP="00BE1615">
            <w:pPr>
              <w:spacing w:after="0" w:line="240" w:lineRule="auto"/>
              <w:textAlignment w:val="baseline"/>
              <w:rPr>
                <w:rFonts w:ascii="Segoe UI" w:eastAsia="Times New Roman" w:hAnsi="Segoe UI" w:cs="Segoe UI"/>
                <w:sz w:val="19"/>
                <w:szCs w:val="19"/>
                <w:lang w:eastAsia="en-GB"/>
              </w:rPr>
            </w:pPr>
            <w:r w:rsidRPr="00D90CAE">
              <w:rPr>
                <w:rFonts w:ascii="Century Gothic" w:eastAsia="Times New Roman" w:hAnsi="Century Gothic" w:cs="Segoe UI"/>
                <w:b/>
                <w:bCs/>
                <w:sz w:val="19"/>
                <w:szCs w:val="19"/>
                <w:lang w:eastAsia="en-GB"/>
              </w:rPr>
              <w:t>E.1</w:t>
            </w:r>
            <w:r w:rsidRPr="00D90CAE">
              <w:rPr>
                <w:rFonts w:ascii="Century Gothic" w:eastAsia="Times New Roman" w:hAnsi="Century Gothic" w:cs="Segoe UI"/>
                <w:sz w:val="19"/>
                <w:szCs w:val="19"/>
                <w:lang w:eastAsia="en-GB"/>
              </w:rPr>
              <w:t> Evidence that the candidate has a disability or ASN and how this may affect learning and teaching. Including, current support and how it is met. </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664D2F59"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p w14:paraId="3A1E6411"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Pupil ILP</w:t>
            </w:r>
          </w:p>
          <w:p w14:paraId="3AF1A7E2"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p w14:paraId="63C25C6C"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SEEMIS Data Check</w:t>
            </w:r>
          </w:p>
        </w:tc>
        <w:tc>
          <w:tcPr>
            <w:tcW w:w="1020" w:type="dxa"/>
            <w:tcBorders>
              <w:top w:val="nil"/>
              <w:left w:val="nil"/>
              <w:bottom w:val="single" w:sz="6" w:space="0" w:color="000000" w:themeColor="text1"/>
              <w:right w:val="single" w:sz="6" w:space="0" w:color="000000" w:themeColor="text1"/>
            </w:tcBorders>
            <w:shd w:val="clear" w:color="auto" w:fill="auto"/>
            <w:hideMark/>
          </w:tcPr>
          <w:p w14:paraId="3260747A"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39612C9C" w14:textId="77777777" w:rsidR="001944A6" w:rsidRPr="00B61E40" w:rsidRDefault="001944A6" w:rsidP="00BE1615">
            <w:pPr>
              <w:rPr>
                <w:rFonts w:ascii="Segoe UI" w:eastAsia="Times New Roman" w:hAnsi="Segoe UI" w:cs="Segoe UI"/>
                <w:sz w:val="4"/>
                <w:szCs w:val="4"/>
                <w:lang w:val="en-US"/>
              </w:rPr>
            </w:pPr>
          </w:p>
          <w:p w14:paraId="5FF930AA" w14:textId="77777777" w:rsidR="001944A6" w:rsidRPr="00B61E40" w:rsidRDefault="001944A6" w:rsidP="00BE1615">
            <w:pPr>
              <w:rPr>
                <w:rFonts w:ascii="Segoe UI" w:eastAsia="Times New Roman" w:hAnsi="Segoe UI" w:cs="Segoe UI"/>
                <w:sz w:val="18"/>
                <w:szCs w:val="18"/>
                <w:lang w:eastAsia="en-GB"/>
              </w:rPr>
            </w:pPr>
            <w:r w:rsidRPr="00B61E40">
              <w:rPr>
                <w:rFonts w:ascii="Segoe UI" w:eastAsia="Times New Roman" w:hAnsi="Segoe UI" w:cs="Segoe UI"/>
                <w:sz w:val="18"/>
                <w:szCs w:val="18"/>
                <w:lang w:val="en-US"/>
              </w:rPr>
              <w:t>Pre-Prelim Subject DM consultations with PT Inclusion.</w:t>
            </w:r>
          </w:p>
        </w:tc>
        <w:tc>
          <w:tcPr>
            <w:tcW w:w="1196" w:type="dxa"/>
            <w:tcBorders>
              <w:top w:val="nil"/>
              <w:left w:val="nil"/>
              <w:bottom w:val="single" w:sz="6" w:space="0" w:color="000000" w:themeColor="text1"/>
              <w:right w:val="single" w:sz="6" w:space="0" w:color="000000" w:themeColor="text1"/>
            </w:tcBorders>
            <w:shd w:val="clear" w:color="auto" w:fill="auto"/>
            <w:hideMark/>
          </w:tcPr>
          <w:p w14:paraId="75CCDB59" w14:textId="77777777" w:rsidR="001944A6" w:rsidRPr="00B61E40" w:rsidRDefault="001944A6" w:rsidP="00BE1615">
            <w:pPr>
              <w:tabs>
                <w:tab w:val="center" w:pos="603"/>
              </w:tabs>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r w:rsidRPr="00B61E40">
              <w:rPr>
                <w:rFonts w:ascii="Segoe UI" w:eastAsia="Times New Roman" w:hAnsi="Segoe UI" w:cs="Segoe UI"/>
                <w:sz w:val="18"/>
                <w:szCs w:val="18"/>
                <w:lang w:eastAsia="en-GB"/>
              </w:rPr>
              <w:tab/>
            </w:r>
          </w:p>
          <w:p w14:paraId="4F07CD42"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Learner Conversation</w:t>
            </w:r>
          </w:p>
        </w:tc>
        <w:tc>
          <w:tcPr>
            <w:tcW w:w="958" w:type="dxa"/>
            <w:tcBorders>
              <w:top w:val="nil"/>
              <w:left w:val="nil"/>
              <w:bottom w:val="single" w:sz="6" w:space="0" w:color="000000" w:themeColor="text1"/>
              <w:right w:val="single" w:sz="6" w:space="0" w:color="000000" w:themeColor="text1"/>
            </w:tcBorders>
            <w:shd w:val="clear" w:color="auto" w:fill="auto"/>
            <w:hideMark/>
          </w:tcPr>
          <w:p w14:paraId="795A346A"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879" w:type="dxa"/>
            <w:tcBorders>
              <w:top w:val="nil"/>
              <w:left w:val="nil"/>
              <w:bottom w:val="single" w:sz="6" w:space="0" w:color="000000" w:themeColor="text1"/>
              <w:right w:val="single" w:sz="6" w:space="0" w:color="000000" w:themeColor="text1"/>
            </w:tcBorders>
            <w:shd w:val="clear" w:color="auto" w:fill="auto"/>
            <w:hideMark/>
          </w:tcPr>
          <w:p w14:paraId="1499C5BD"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6A43A79E" w14:textId="77777777" w:rsidR="001944A6" w:rsidRPr="00B61E40" w:rsidRDefault="001944A6" w:rsidP="00BE1615">
            <w:pPr>
              <w:rPr>
                <w:rFonts w:ascii="Segoe UI" w:eastAsia="Times New Roman" w:hAnsi="Segoe UI" w:cs="Segoe UI"/>
                <w:sz w:val="4"/>
                <w:szCs w:val="4"/>
                <w:lang w:val="en-US"/>
              </w:rPr>
            </w:pPr>
          </w:p>
          <w:p w14:paraId="40824EEF" w14:textId="77777777" w:rsidR="001944A6" w:rsidRPr="00B61E40" w:rsidRDefault="001944A6" w:rsidP="00BE1615">
            <w:pPr>
              <w:rPr>
                <w:rFonts w:ascii="Segoe UI" w:eastAsia="Times New Roman" w:hAnsi="Segoe UI" w:cs="Segoe UI"/>
                <w:sz w:val="18"/>
                <w:szCs w:val="18"/>
                <w:lang w:eastAsia="en-GB"/>
              </w:rPr>
            </w:pPr>
            <w:r w:rsidRPr="00B61E40">
              <w:rPr>
                <w:rFonts w:ascii="Segoe UI" w:eastAsia="Times New Roman" w:hAnsi="Segoe UI" w:cs="Segoe UI"/>
                <w:sz w:val="18"/>
                <w:szCs w:val="18"/>
                <w:lang w:val="en-US"/>
              </w:rPr>
              <w:t>Post-Prelim Subject DM consultations with PT Inclusion.</w:t>
            </w:r>
          </w:p>
        </w:tc>
        <w:tc>
          <w:tcPr>
            <w:tcW w:w="1554" w:type="dxa"/>
            <w:tcBorders>
              <w:top w:val="nil"/>
              <w:left w:val="nil"/>
              <w:bottom w:val="single" w:sz="6" w:space="0" w:color="000000" w:themeColor="text1"/>
              <w:right w:val="single" w:sz="6" w:space="0" w:color="000000" w:themeColor="text1"/>
            </w:tcBorders>
            <w:shd w:val="clear" w:color="auto" w:fill="auto"/>
            <w:hideMark/>
          </w:tcPr>
          <w:p w14:paraId="621B0E4C"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p w14:paraId="430073E4"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Learner</w:t>
            </w:r>
          </w:p>
          <w:p w14:paraId="036ADC75"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Conversation.</w:t>
            </w:r>
          </w:p>
          <w:p w14:paraId="359813D3"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tc>
        <w:tc>
          <w:tcPr>
            <w:tcW w:w="1203" w:type="dxa"/>
            <w:tcBorders>
              <w:top w:val="nil"/>
              <w:left w:val="nil"/>
              <w:bottom w:val="single" w:sz="6" w:space="0" w:color="000000" w:themeColor="text1"/>
              <w:right w:val="single" w:sz="6" w:space="0" w:color="000000" w:themeColor="text1"/>
            </w:tcBorders>
            <w:shd w:val="clear" w:color="auto" w:fill="auto"/>
            <w:hideMark/>
          </w:tcPr>
          <w:p w14:paraId="263D5CA5"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1B17FB5D"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882" w:type="dxa"/>
            <w:tcBorders>
              <w:top w:val="nil"/>
              <w:left w:val="nil"/>
              <w:bottom w:val="single" w:sz="6" w:space="0" w:color="000000" w:themeColor="text1"/>
              <w:right w:val="single" w:sz="6" w:space="0" w:color="000000" w:themeColor="text1"/>
            </w:tcBorders>
            <w:shd w:val="clear" w:color="auto" w:fill="auto"/>
            <w:hideMark/>
          </w:tcPr>
          <w:p w14:paraId="0212D4F6"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r>
      <w:tr w:rsidR="001944A6" w:rsidRPr="00D56A3A" w14:paraId="11E16D66" w14:textId="77777777" w:rsidTr="005749F8">
        <w:trPr>
          <w:trHeight w:val="1809"/>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CBAFE8D" w14:textId="77777777" w:rsidR="001944A6" w:rsidRPr="00D90CAE" w:rsidRDefault="001944A6" w:rsidP="00BE1615">
            <w:pPr>
              <w:spacing w:after="0" w:line="240" w:lineRule="auto"/>
              <w:textAlignment w:val="baseline"/>
              <w:rPr>
                <w:rFonts w:ascii="Segoe UI" w:eastAsia="Times New Roman" w:hAnsi="Segoe UI" w:cs="Segoe UI"/>
                <w:sz w:val="19"/>
                <w:szCs w:val="19"/>
                <w:lang w:eastAsia="en-GB"/>
              </w:rPr>
            </w:pPr>
            <w:r w:rsidRPr="00D90CAE">
              <w:rPr>
                <w:rFonts w:ascii="Century Gothic" w:eastAsia="Times New Roman" w:hAnsi="Century Gothic" w:cs="Segoe UI"/>
                <w:b/>
                <w:bCs/>
                <w:sz w:val="19"/>
                <w:szCs w:val="19"/>
                <w:lang w:eastAsia="en-GB"/>
              </w:rPr>
              <w:t>E.2</w:t>
            </w:r>
            <w:r w:rsidRPr="00D90CAE">
              <w:rPr>
                <w:rFonts w:ascii="Century Gothic" w:eastAsia="Times New Roman" w:hAnsi="Century Gothic" w:cs="Segoe UI"/>
                <w:sz w:val="19"/>
                <w:szCs w:val="19"/>
                <w:lang w:eastAsia="en-GB"/>
              </w:rPr>
              <w:t> Evidence of the need for a particular assessment arrangement. Showing, varying needs across subjects is taken into account.   </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7CC40D35" w14:textId="77777777" w:rsidR="001944A6" w:rsidRPr="00B61E40" w:rsidRDefault="001944A6" w:rsidP="00BE1615">
            <w:pPr>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S3 Exams (May 22)</w:t>
            </w:r>
          </w:p>
          <w:p w14:paraId="083BADFB" w14:textId="77777777" w:rsidR="001944A6" w:rsidRPr="00B61E40" w:rsidRDefault="001944A6" w:rsidP="00BE1615">
            <w:pPr>
              <w:rPr>
                <w:rFonts w:ascii="Segoe UI" w:eastAsia="Times New Roman" w:hAnsi="Segoe UI" w:cs="Segoe UI"/>
                <w:sz w:val="18"/>
                <w:szCs w:val="18"/>
                <w:lang w:val="en-US"/>
              </w:rPr>
            </w:pPr>
            <w:r w:rsidRPr="00B61E40">
              <w:rPr>
                <w:rFonts w:ascii="Segoe UI" w:eastAsia="Times New Roman" w:hAnsi="Segoe UI" w:cs="Segoe UI"/>
                <w:sz w:val="18"/>
                <w:szCs w:val="18"/>
                <w:lang w:val="en-US"/>
              </w:rPr>
              <w:t>SQA AAR Spreadsheet started (PT Inclusion).</w:t>
            </w:r>
          </w:p>
          <w:p w14:paraId="748E363F"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tc>
        <w:tc>
          <w:tcPr>
            <w:tcW w:w="1020" w:type="dxa"/>
            <w:tcBorders>
              <w:top w:val="nil"/>
              <w:left w:val="nil"/>
              <w:bottom w:val="single" w:sz="6" w:space="0" w:color="000000" w:themeColor="text1"/>
              <w:right w:val="single" w:sz="6" w:space="0" w:color="000000" w:themeColor="text1"/>
            </w:tcBorders>
            <w:shd w:val="clear" w:color="auto" w:fill="auto"/>
            <w:hideMark/>
          </w:tcPr>
          <w:p w14:paraId="0EC3F458"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0E81855A" w14:textId="77777777" w:rsidR="001944A6" w:rsidRPr="00B61E40" w:rsidRDefault="001944A6" w:rsidP="00BE1615">
            <w:pPr>
              <w:rPr>
                <w:rFonts w:ascii="Segoe UI" w:eastAsia="Times New Roman" w:hAnsi="Segoe UI" w:cs="Segoe UI"/>
                <w:sz w:val="18"/>
                <w:szCs w:val="18"/>
                <w:lang w:eastAsia="en-GB"/>
              </w:rPr>
            </w:pPr>
            <w:r w:rsidRPr="00B61E40">
              <w:rPr>
                <w:rFonts w:ascii="Segoe UI" w:eastAsia="Times New Roman" w:hAnsi="Segoe UI" w:cs="Segoe UI"/>
                <w:sz w:val="18"/>
                <w:szCs w:val="18"/>
                <w:lang w:val="en-US"/>
              </w:rPr>
              <w:t>Pre-Prelim Subject DM consultations with PT Inclusion.</w:t>
            </w:r>
          </w:p>
          <w:p w14:paraId="19E575B6" w14:textId="77777777" w:rsidR="001944A6" w:rsidRPr="00B61E40" w:rsidRDefault="001944A6" w:rsidP="00BE1615">
            <w:pPr>
              <w:rPr>
                <w:rFonts w:ascii="Segoe UI" w:eastAsia="Times New Roman" w:hAnsi="Segoe UI" w:cs="Segoe UI"/>
                <w:sz w:val="18"/>
                <w:szCs w:val="18"/>
                <w:lang w:eastAsia="en-GB"/>
              </w:rPr>
            </w:pPr>
          </w:p>
        </w:tc>
        <w:tc>
          <w:tcPr>
            <w:tcW w:w="1196" w:type="dxa"/>
            <w:tcBorders>
              <w:top w:val="nil"/>
              <w:left w:val="nil"/>
              <w:bottom w:val="single" w:sz="6" w:space="0" w:color="000000" w:themeColor="text1"/>
              <w:right w:val="single" w:sz="6" w:space="0" w:color="000000" w:themeColor="text1"/>
            </w:tcBorders>
            <w:shd w:val="clear" w:color="auto" w:fill="auto"/>
            <w:hideMark/>
          </w:tcPr>
          <w:p w14:paraId="12E17A72"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p w14:paraId="6F232B26"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Learner Conversation</w:t>
            </w:r>
          </w:p>
        </w:tc>
        <w:tc>
          <w:tcPr>
            <w:tcW w:w="958" w:type="dxa"/>
            <w:tcBorders>
              <w:top w:val="nil"/>
              <w:left w:val="nil"/>
              <w:bottom w:val="single" w:sz="6" w:space="0" w:color="000000" w:themeColor="text1"/>
              <w:right w:val="single" w:sz="6" w:space="0" w:color="000000" w:themeColor="text1"/>
            </w:tcBorders>
            <w:shd w:val="clear" w:color="auto" w:fill="auto"/>
            <w:hideMark/>
          </w:tcPr>
          <w:p w14:paraId="333B3270"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p w14:paraId="010AC03E"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Prelim Timetable</w:t>
            </w:r>
          </w:p>
        </w:tc>
        <w:tc>
          <w:tcPr>
            <w:tcW w:w="879" w:type="dxa"/>
            <w:tcBorders>
              <w:top w:val="nil"/>
              <w:left w:val="nil"/>
              <w:bottom w:val="single" w:sz="6" w:space="0" w:color="000000" w:themeColor="text1"/>
              <w:right w:val="single" w:sz="6" w:space="0" w:color="000000" w:themeColor="text1"/>
            </w:tcBorders>
            <w:shd w:val="clear" w:color="auto" w:fill="auto"/>
            <w:hideMark/>
          </w:tcPr>
          <w:p w14:paraId="147DBDED"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36EBF7CE" w14:textId="77777777" w:rsidR="001944A6" w:rsidRPr="00B61E40" w:rsidRDefault="001944A6" w:rsidP="00BE1615">
            <w:pPr>
              <w:spacing w:after="0" w:line="240" w:lineRule="auto"/>
              <w:ind w:left="360"/>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p w14:paraId="158E5C7D" w14:textId="77777777" w:rsidR="001944A6" w:rsidRPr="00B61E40" w:rsidRDefault="001944A6" w:rsidP="00BE1615">
            <w:pPr>
              <w:rPr>
                <w:rFonts w:ascii="Segoe UI" w:eastAsia="Times New Roman" w:hAnsi="Segoe UI" w:cs="Segoe UI"/>
                <w:sz w:val="18"/>
                <w:szCs w:val="18"/>
                <w:lang w:val="en-US"/>
              </w:rPr>
            </w:pPr>
            <w:r w:rsidRPr="00B61E40">
              <w:rPr>
                <w:rFonts w:ascii="Segoe UI" w:eastAsia="Times New Roman" w:hAnsi="Segoe UI" w:cs="Segoe UI"/>
                <w:sz w:val="18"/>
                <w:szCs w:val="18"/>
              </w:rPr>
              <w:t>Post</w:t>
            </w:r>
            <w:r w:rsidRPr="00B61E40">
              <w:rPr>
                <w:rFonts w:ascii="Segoe UI" w:eastAsia="Times New Roman" w:hAnsi="Segoe UI" w:cs="Segoe UI"/>
                <w:sz w:val="18"/>
                <w:szCs w:val="18"/>
                <w:lang w:val="en-US"/>
              </w:rPr>
              <w:t>-Prelim Subject DM consultations with PT Inclusion</w:t>
            </w:r>
          </w:p>
          <w:p w14:paraId="117EDD83" w14:textId="77777777" w:rsidR="001944A6" w:rsidRPr="00B61E40" w:rsidRDefault="001944A6" w:rsidP="00BE1615">
            <w:pPr>
              <w:spacing w:after="0" w:line="240" w:lineRule="auto"/>
              <w:ind w:left="360"/>
              <w:textAlignment w:val="baseline"/>
              <w:rPr>
                <w:rFonts w:ascii="Segoe UI" w:eastAsia="Times New Roman" w:hAnsi="Segoe UI" w:cs="Segoe UI"/>
                <w:sz w:val="18"/>
                <w:szCs w:val="18"/>
                <w:lang w:eastAsia="en-GB"/>
              </w:rPr>
            </w:pPr>
          </w:p>
        </w:tc>
        <w:tc>
          <w:tcPr>
            <w:tcW w:w="1554" w:type="dxa"/>
            <w:tcBorders>
              <w:top w:val="nil"/>
              <w:left w:val="nil"/>
              <w:bottom w:val="single" w:sz="6" w:space="0" w:color="000000" w:themeColor="text1"/>
              <w:right w:val="single" w:sz="6" w:space="0" w:color="000000" w:themeColor="text1"/>
            </w:tcBorders>
            <w:shd w:val="clear" w:color="auto" w:fill="auto"/>
            <w:hideMark/>
          </w:tcPr>
          <w:p w14:paraId="4B04A39C" w14:textId="77777777" w:rsidR="001944A6" w:rsidRPr="00B61E40" w:rsidRDefault="001944A6" w:rsidP="00BE1615">
            <w:pPr>
              <w:spacing w:after="0" w:line="240" w:lineRule="auto"/>
              <w:ind w:left="360"/>
              <w:textAlignment w:val="baseline"/>
              <w:rPr>
                <w:rFonts w:ascii="Segoe UI" w:eastAsia="Times New Roman" w:hAnsi="Segoe UI" w:cs="Segoe UI"/>
                <w:sz w:val="18"/>
                <w:szCs w:val="18"/>
                <w:lang w:eastAsia="en-GB"/>
              </w:rPr>
            </w:pPr>
          </w:p>
          <w:p w14:paraId="0C057A48"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Learner Conversation.</w:t>
            </w:r>
          </w:p>
        </w:tc>
        <w:tc>
          <w:tcPr>
            <w:tcW w:w="1203" w:type="dxa"/>
            <w:tcBorders>
              <w:top w:val="nil"/>
              <w:left w:val="nil"/>
              <w:bottom w:val="single" w:sz="6" w:space="0" w:color="000000" w:themeColor="text1"/>
              <w:right w:val="single" w:sz="6" w:space="0" w:color="000000" w:themeColor="text1"/>
            </w:tcBorders>
            <w:shd w:val="clear" w:color="auto" w:fill="auto"/>
            <w:hideMark/>
          </w:tcPr>
          <w:p w14:paraId="4930D121"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w:t>
            </w:r>
          </w:p>
          <w:p w14:paraId="70D3C8EF"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SQA 6 forms collated.</w:t>
            </w:r>
          </w:p>
          <w:p w14:paraId="07D072E3"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p w14:paraId="62D41DE5"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SQA AAR Spreadsheet finalised and shared with</w:t>
            </w:r>
          </w:p>
          <w:p w14:paraId="7E8BB334"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SQA Co-Ord</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5066CA00"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882" w:type="dxa"/>
            <w:tcBorders>
              <w:top w:val="nil"/>
              <w:left w:val="nil"/>
              <w:bottom w:val="single" w:sz="6" w:space="0" w:color="000000" w:themeColor="text1"/>
              <w:right w:val="single" w:sz="6" w:space="0" w:color="000000" w:themeColor="text1"/>
            </w:tcBorders>
            <w:shd w:val="clear" w:color="auto" w:fill="auto"/>
            <w:hideMark/>
          </w:tcPr>
          <w:p w14:paraId="12604270"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r>
      <w:tr w:rsidR="001944A6" w14:paraId="11DEC6E5" w14:textId="77777777" w:rsidTr="005749F8">
        <w:trPr>
          <w:trHeight w:val="888"/>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02EAA10" w14:textId="77777777" w:rsidR="001944A6" w:rsidRPr="00D90CAE" w:rsidRDefault="001944A6" w:rsidP="00BE1615">
            <w:pPr>
              <w:spacing w:line="240" w:lineRule="auto"/>
              <w:rPr>
                <w:rFonts w:ascii="Century Gothic" w:eastAsia="Times New Roman" w:hAnsi="Century Gothic" w:cs="Segoe UI"/>
                <w:sz w:val="19"/>
                <w:szCs w:val="19"/>
                <w:lang w:eastAsia="en-GB"/>
              </w:rPr>
            </w:pPr>
            <w:r w:rsidRPr="4EA2EFB2">
              <w:rPr>
                <w:rFonts w:ascii="Century Gothic" w:eastAsia="Times New Roman" w:hAnsi="Century Gothic" w:cs="Segoe UI"/>
                <w:b/>
                <w:bCs/>
                <w:sz w:val="19"/>
                <w:szCs w:val="19"/>
                <w:lang w:eastAsia="en-GB"/>
              </w:rPr>
              <w:t xml:space="preserve">E.3 </w:t>
            </w:r>
            <w:r w:rsidRPr="4EA2EFB2">
              <w:rPr>
                <w:rFonts w:ascii="Century Gothic" w:eastAsia="Times New Roman" w:hAnsi="Century Gothic" w:cs="Segoe UI"/>
                <w:sz w:val="19"/>
                <w:szCs w:val="19"/>
                <w:lang w:eastAsia="en-GB"/>
              </w:rPr>
              <w:t>Evidence from the pupil/parent that agreed to the AA and intending to u</w:t>
            </w:r>
            <w:r>
              <w:rPr>
                <w:rFonts w:ascii="Century Gothic" w:eastAsia="Times New Roman" w:hAnsi="Century Gothic" w:cs="Segoe UI"/>
                <w:sz w:val="19"/>
                <w:szCs w:val="19"/>
                <w:lang w:eastAsia="en-GB"/>
              </w:rPr>
              <w:t>tilise.</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693EF0A4"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1020" w:type="dxa"/>
            <w:tcBorders>
              <w:top w:val="nil"/>
              <w:left w:val="nil"/>
              <w:bottom w:val="single" w:sz="6" w:space="0" w:color="000000" w:themeColor="text1"/>
              <w:right w:val="single" w:sz="6" w:space="0" w:color="000000" w:themeColor="text1"/>
            </w:tcBorders>
            <w:shd w:val="clear" w:color="auto" w:fill="auto"/>
            <w:hideMark/>
          </w:tcPr>
          <w:p w14:paraId="2EA2B2B3"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1190" w:type="dxa"/>
            <w:tcBorders>
              <w:top w:val="nil"/>
              <w:left w:val="nil"/>
              <w:bottom w:val="single" w:sz="6" w:space="0" w:color="000000" w:themeColor="text1"/>
              <w:right w:val="single" w:sz="6" w:space="0" w:color="000000" w:themeColor="text1"/>
            </w:tcBorders>
            <w:shd w:val="clear" w:color="auto" w:fill="auto"/>
            <w:hideMark/>
          </w:tcPr>
          <w:p w14:paraId="32AE3ED1"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1196" w:type="dxa"/>
            <w:tcBorders>
              <w:top w:val="nil"/>
              <w:left w:val="nil"/>
              <w:bottom w:val="single" w:sz="6" w:space="0" w:color="000000" w:themeColor="text1"/>
              <w:right w:val="single" w:sz="6" w:space="0" w:color="000000" w:themeColor="text1"/>
            </w:tcBorders>
            <w:shd w:val="clear" w:color="auto" w:fill="auto"/>
            <w:hideMark/>
          </w:tcPr>
          <w:p w14:paraId="61AC9DD5" w14:textId="77777777" w:rsidR="001944A6" w:rsidRPr="00B61E40" w:rsidRDefault="001944A6" w:rsidP="00BE1615">
            <w:pPr>
              <w:spacing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Learner Conversation</w:t>
            </w:r>
          </w:p>
          <w:p w14:paraId="362FE047" w14:textId="77777777" w:rsidR="001944A6" w:rsidRPr="00B61E40" w:rsidRDefault="001944A6" w:rsidP="00BE1615">
            <w:pPr>
              <w:spacing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Parent Consultation pre-prelim</w:t>
            </w:r>
          </w:p>
        </w:tc>
        <w:tc>
          <w:tcPr>
            <w:tcW w:w="958" w:type="dxa"/>
            <w:tcBorders>
              <w:top w:val="nil"/>
              <w:left w:val="nil"/>
              <w:bottom w:val="single" w:sz="6" w:space="0" w:color="000000" w:themeColor="text1"/>
              <w:right w:val="single" w:sz="6" w:space="0" w:color="000000" w:themeColor="text1"/>
            </w:tcBorders>
            <w:shd w:val="clear" w:color="auto" w:fill="auto"/>
            <w:hideMark/>
          </w:tcPr>
          <w:p w14:paraId="65BBCCD9"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879" w:type="dxa"/>
            <w:tcBorders>
              <w:top w:val="nil"/>
              <w:left w:val="nil"/>
              <w:bottom w:val="single" w:sz="6" w:space="0" w:color="000000" w:themeColor="text1"/>
              <w:right w:val="single" w:sz="6" w:space="0" w:color="000000" w:themeColor="text1"/>
            </w:tcBorders>
            <w:shd w:val="clear" w:color="auto" w:fill="auto"/>
            <w:hideMark/>
          </w:tcPr>
          <w:p w14:paraId="70AE7E7D"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1190" w:type="dxa"/>
            <w:tcBorders>
              <w:top w:val="nil"/>
              <w:left w:val="nil"/>
              <w:bottom w:val="single" w:sz="6" w:space="0" w:color="000000" w:themeColor="text1"/>
              <w:right w:val="single" w:sz="6" w:space="0" w:color="000000" w:themeColor="text1"/>
            </w:tcBorders>
            <w:shd w:val="clear" w:color="auto" w:fill="auto"/>
            <w:hideMark/>
          </w:tcPr>
          <w:p w14:paraId="7137838F" w14:textId="77777777" w:rsidR="001944A6" w:rsidRPr="00B61E40" w:rsidRDefault="001944A6" w:rsidP="00BE1615">
            <w:pPr>
              <w:spacing w:line="240" w:lineRule="auto"/>
              <w:rPr>
                <w:rFonts w:ascii="Segoe UI" w:eastAsia="Times New Roman" w:hAnsi="Segoe UI" w:cs="Segoe UI"/>
                <w:sz w:val="18"/>
                <w:szCs w:val="18"/>
                <w:lang w:eastAsia="en-GB"/>
              </w:rPr>
            </w:pPr>
          </w:p>
        </w:tc>
        <w:tc>
          <w:tcPr>
            <w:tcW w:w="1554" w:type="dxa"/>
            <w:tcBorders>
              <w:top w:val="nil"/>
              <w:left w:val="nil"/>
              <w:bottom w:val="single" w:sz="6" w:space="0" w:color="000000" w:themeColor="text1"/>
              <w:right w:val="single" w:sz="6" w:space="0" w:color="000000" w:themeColor="text1"/>
            </w:tcBorders>
            <w:shd w:val="clear" w:color="auto" w:fill="auto"/>
            <w:hideMark/>
          </w:tcPr>
          <w:p w14:paraId="79BEF26B" w14:textId="77777777" w:rsidR="001944A6" w:rsidRPr="00B61E40" w:rsidRDefault="001944A6" w:rsidP="00BE1615">
            <w:pPr>
              <w:spacing w:after="0"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xml:space="preserve">Learner </w:t>
            </w:r>
          </w:p>
          <w:p w14:paraId="2D66DB3F" w14:textId="77777777" w:rsidR="001944A6" w:rsidRPr="00B61E40" w:rsidRDefault="001944A6" w:rsidP="00BE1615">
            <w:pPr>
              <w:spacing w:after="0"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Conversation.</w:t>
            </w:r>
          </w:p>
          <w:p w14:paraId="5DF5DAC6" w14:textId="77777777" w:rsidR="001944A6" w:rsidRPr="00B61E40" w:rsidRDefault="001944A6" w:rsidP="00BE1615">
            <w:pPr>
              <w:spacing w:after="0" w:line="240" w:lineRule="auto"/>
              <w:rPr>
                <w:rFonts w:ascii="Segoe UI" w:eastAsia="Times New Roman" w:hAnsi="Segoe UI" w:cs="Segoe UI"/>
                <w:sz w:val="18"/>
                <w:szCs w:val="18"/>
                <w:lang w:eastAsia="en-GB"/>
              </w:rPr>
            </w:pPr>
          </w:p>
          <w:p w14:paraId="3BD6C46F" w14:textId="77777777" w:rsidR="001944A6" w:rsidRPr="00B61E40" w:rsidRDefault="001944A6" w:rsidP="00BE1615">
            <w:pPr>
              <w:spacing w:after="0"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Parent informed and feedback sought.</w:t>
            </w:r>
          </w:p>
        </w:tc>
        <w:tc>
          <w:tcPr>
            <w:tcW w:w="1203" w:type="dxa"/>
            <w:tcBorders>
              <w:top w:val="nil"/>
              <w:left w:val="nil"/>
              <w:bottom w:val="single" w:sz="6" w:space="0" w:color="000000" w:themeColor="text1"/>
              <w:right w:val="single" w:sz="6" w:space="0" w:color="000000" w:themeColor="text1"/>
            </w:tcBorders>
            <w:shd w:val="clear" w:color="auto" w:fill="auto"/>
            <w:hideMark/>
          </w:tcPr>
          <w:p w14:paraId="393A9C62" w14:textId="190EE34C" w:rsidR="001944A6" w:rsidRPr="00B61E40" w:rsidRDefault="001944A6" w:rsidP="00BE1615">
            <w:pPr>
              <w:spacing w:line="240" w:lineRule="auto"/>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xml:space="preserve">SQA 6 Form signed by pupil, parent, </w:t>
            </w:r>
            <w:r w:rsidR="0089290E" w:rsidRPr="00B61E40">
              <w:rPr>
                <w:rFonts w:ascii="Segoe UI" w:eastAsia="Times New Roman" w:hAnsi="Segoe UI" w:cs="Segoe UI"/>
                <w:sz w:val="18"/>
                <w:szCs w:val="18"/>
                <w:lang w:val="en-US"/>
              </w:rPr>
              <w:t>E</w:t>
            </w:r>
            <w:r w:rsidR="0089290E">
              <w:rPr>
                <w:rFonts w:ascii="Segoe UI" w:eastAsia="Times New Roman" w:hAnsi="Segoe UI" w:cs="Segoe UI"/>
                <w:sz w:val="18"/>
                <w:szCs w:val="18"/>
                <w:lang w:val="en-US"/>
              </w:rPr>
              <w:t xml:space="preserve">ducation </w:t>
            </w:r>
            <w:r w:rsidR="0089290E" w:rsidRPr="00B61E40">
              <w:rPr>
                <w:rFonts w:ascii="Segoe UI" w:eastAsia="Times New Roman" w:hAnsi="Segoe UI" w:cs="Segoe UI"/>
                <w:sz w:val="18"/>
                <w:szCs w:val="18"/>
                <w:lang w:val="en-US"/>
              </w:rPr>
              <w:t>S</w:t>
            </w:r>
            <w:r w:rsidR="0089290E">
              <w:rPr>
                <w:rFonts w:ascii="Segoe UI" w:eastAsia="Times New Roman" w:hAnsi="Segoe UI" w:cs="Segoe UI"/>
                <w:sz w:val="18"/>
                <w:szCs w:val="18"/>
                <w:lang w:val="en-US"/>
              </w:rPr>
              <w:t xml:space="preserve">upport </w:t>
            </w:r>
            <w:r w:rsidR="0089290E" w:rsidRPr="00B61E40">
              <w:rPr>
                <w:rFonts w:ascii="Segoe UI" w:eastAsia="Times New Roman" w:hAnsi="Segoe UI" w:cs="Segoe UI"/>
                <w:sz w:val="18"/>
                <w:szCs w:val="18"/>
                <w:lang w:val="en-US"/>
              </w:rPr>
              <w:t>M</w:t>
            </w:r>
            <w:r w:rsidR="0089290E">
              <w:rPr>
                <w:rFonts w:ascii="Segoe UI" w:eastAsia="Times New Roman" w:hAnsi="Segoe UI" w:cs="Segoe UI"/>
                <w:sz w:val="18"/>
                <w:szCs w:val="18"/>
                <w:lang w:val="en-US"/>
              </w:rPr>
              <w:t>anager</w:t>
            </w:r>
            <w:r w:rsidRPr="00B61E40">
              <w:rPr>
                <w:rFonts w:ascii="Segoe UI" w:eastAsia="Times New Roman" w:hAnsi="Segoe UI" w:cs="Segoe UI"/>
                <w:sz w:val="18"/>
                <w:szCs w:val="18"/>
                <w:lang w:eastAsia="en-GB"/>
              </w:rPr>
              <w:t>, etc &amp; collated.</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188E2F13" w14:textId="77777777" w:rsidR="001944A6" w:rsidRPr="000C7496" w:rsidRDefault="001944A6" w:rsidP="00BE1615">
            <w:pPr>
              <w:spacing w:line="240" w:lineRule="auto"/>
              <w:rPr>
                <w:rFonts w:ascii="Segoe UI Light" w:eastAsia="Times New Roman" w:hAnsi="Segoe UI Light" w:cs="Segoe UI Light"/>
                <w:sz w:val="18"/>
                <w:szCs w:val="18"/>
                <w:lang w:eastAsia="en-GB"/>
              </w:rPr>
            </w:pPr>
          </w:p>
        </w:tc>
        <w:tc>
          <w:tcPr>
            <w:tcW w:w="882" w:type="dxa"/>
            <w:tcBorders>
              <w:top w:val="nil"/>
              <w:left w:val="nil"/>
              <w:bottom w:val="single" w:sz="6" w:space="0" w:color="000000" w:themeColor="text1"/>
              <w:right w:val="single" w:sz="6" w:space="0" w:color="000000" w:themeColor="text1"/>
            </w:tcBorders>
            <w:shd w:val="clear" w:color="auto" w:fill="auto"/>
            <w:hideMark/>
          </w:tcPr>
          <w:p w14:paraId="21B0ACB8" w14:textId="77777777" w:rsidR="001944A6" w:rsidRPr="008C4CEA" w:rsidRDefault="001944A6" w:rsidP="00BE1615">
            <w:pPr>
              <w:spacing w:line="240" w:lineRule="auto"/>
              <w:rPr>
                <w:rFonts w:ascii="Segoe UI Light" w:eastAsia="Times New Roman" w:hAnsi="Segoe UI Light" w:cs="Segoe UI Light"/>
                <w:lang w:eastAsia="en-GB"/>
              </w:rPr>
            </w:pPr>
          </w:p>
        </w:tc>
      </w:tr>
      <w:tr w:rsidR="001944A6" w:rsidRPr="00D56A3A" w14:paraId="107121FB" w14:textId="77777777" w:rsidTr="005749F8">
        <w:trPr>
          <w:cantSplit/>
          <w:trHeight w:val="767"/>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A80ED93" w14:textId="77777777" w:rsidR="001944A6" w:rsidRPr="00D90CAE" w:rsidRDefault="001944A6" w:rsidP="00BE1615">
            <w:pPr>
              <w:spacing w:after="0" w:line="240" w:lineRule="auto"/>
              <w:textAlignment w:val="baseline"/>
              <w:rPr>
                <w:rFonts w:ascii="Segoe UI" w:eastAsia="Times New Roman" w:hAnsi="Segoe UI" w:cs="Segoe UI"/>
                <w:sz w:val="19"/>
                <w:szCs w:val="19"/>
                <w:lang w:eastAsia="en-GB"/>
              </w:rPr>
            </w:pPr>
            <w:r w:rsidRPr="00D90CAE">
              <w:rPr>
                <w:rFonts w:ascii="Century Gothic" w:eastAsia="Times New Roman" w:hAnsi="Century Gothic" w:cs="Segoe UI"/>
                <w:b/>
                <w:bCs/>
                <w:sz w:val="19"/>
                <w:szCs w:val="19"/>
                <w:lang w:eastAsia="en-GB"/>
              </w:rPr>
              <w:lastRenderedPageBreak/>
              <w:t>E.4</w:t>
            </w:r>
            <w:r w:rsidRPr="00D90CAE">
              <w:rPr>
                <w:rFonts w:ascii="Century Gothic" w:eastAsia="Times New Roman" w:hAnsi="Century Gothic" w:cs="Segoe UI"/>
                <w:sz w:val="19"/>
                <w:szCs w:val="19"/>
                <w:lang w:eastAsia="en-GB"/>
              </w:rPr>
              <w:t> Evidence of a verification process   </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2F26E497"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020" w:type="dxa"/>
            <w:tcBorders>
              <w:top w:val="nil"/>
              <w:left w:val="nil"/>
              <w:bottom w:val="single" w:sz="6" w:space="0" w:color="000000" w:themeColor="text1"/>
              <w:right w:val="single" w:sz="6" w:space="0" w:color="000000" w:themeColor="text1"/>
            </w:tcBorders>
            <w:shd w:val="clear" w:color="auto" w:fill="auto"/>
            <w:hideMark/>
          </w:tcPr>
          <w:p w14:paraId="021C3393"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0EF34328"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196" w:type="dxa"/>
            <w:tcBorders>
              <w:top w:val="nil"/>
              <w:left w:val="nil"/>
              <w:bottom w:val="single" w:sz="6" w:space="0" w:color="000000" w:themeColor="text1"/>
              <w:right w:val="single" w:sz="6" w:space="0" w:color="000000" w:themeColor="text1"/>
            </w:tcBorders>
            <w:shd w:val="clear" w:color="auto" w:fill="auto"/>
            <w:hideMark/>
          </w:tcPr>
          <w:p w14:paraId="25640437" w14:textId="77777777" w:rsidR="001944A6" w:rsidRPr="00B61E40" w:rsidRDefault="001944A6" w:rsidP="00BE1615">
            <w:pPr>
              <w:rPr>
                <w:rFonts w:ascii="Segoe UI" w:eastAsia="Times New Roman" w:hAnsi="Segoe UI" w:cs="Segoe UI"/>
                <w:sz w:val="18"/>
                <w:szCs w:val="18"/>
                <w:lang w:val="en-US"/>
              </w:rPr>
            </w:pPr>
            <w:r w:rsidRPr="00B61E40">
              <w:rPr>
                <w:rFonts w:ascii="Segoe UI" w:eastAsia="Times New Roman" w:hAnsi="Segoe UI" w:cs="Segoe UI"/>
                <w:sz w:val="18"/>
                <w:szCs w:val="18"/>
                <w:lang w:val="en-US"/>
              </w:rPr>
              <w:t>AAR meeting pre-prelim with PT Inclusion and SQA Co-Ordinator. Updated AAR spreadsheet discussed.</w:t>
            </w:r>
          </w:p>
          <w:p w14:paraId="090282AF" w14:textId="77777777" w:rsidR="001944A6" w:rsidRPr="000C7496" w:rsidRDefault="001944A6" w:rsidP="00BE1615">
            <w:pPr>
              <w:rPr>
                <w:rFonts w:ascii="Segoe UI Light" w:eastAsia="Times New Roman" w:hAnsi="Segoe UI Light" w:cs="Segoe UI Light"/>
                <w:sz w:val="18"/>
                <w:szCs w:val="18"/>
                <w:lang w:eastAsia="en-GB"/>
              </w:rPr>
            </w:pPr>
          </w:p>
        </w:tc>
        <w:tc>
          <w:tcPr>
            <w:tcW w:w="958" w:type="dxa"/>
            <w:tcBorders>
              <w:top w:val="nil"/>
              <w:left w:val="nil"/>
              <w:bottom w:val="single" w:sz="6" w:space="0" w:color="000000" w:themeColor="text1"/>
              <w:right w:val="single" w:sz="6" w:space="0" w:color="000000" w:themeColor="text1"/>
            </w:tcBorders>
            <w:shd w:val="clear" w:color="auto" w:fill="auto"/>
            <w:hideMark/>
          </w:tcPr>
          <w:p w14:paraId="405C18BD"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879" w:type="dxa"/>
            <w:tcBorders>
              <w:top w:val="nil"/>
              <w:left w:val="nil"/>
              <w:bottom w:val="single" w:sz="6" w:space="0" w:color="000000" w:themeColor="text1"/>
              <w:right w:val="single" w:sz="6" w:space="0" w:color="000000" w:themeColor="text1"/>
            </w:tcBorders>
            <w:shd w:val="clear" w:color="auto" w:fill="auto"/>
            <w:hideMark/>
          </w:tcPr>
          <w:p w14:paraId="282DE819"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042DCDF8" w14:textId="77777777" w:rsidR="001944A6" w:rsidRPr="000C7496" w:rsidRDefault="001944A6" w:rsidP="00BE1615">
            <w:pPr>
              <w:spacing w:after="0" w:line="240" w:lineRule="auto"/>
              <w:ind w:left="360"/>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554" w:type="dxa"/>
            <w:tcBorders>
              <w:top w:val="nil"/>
              <w:left w:val="nil"/>
              <w:bottom w:val="single" w:sz="6" w:space="0" w:color="000000" w:themeColor="text1"/>
              <w:right w:val="single" w:sz="6" w:space="0" w:color="000000" w:themeColor="text1"/>
            </w:tcBorders>
            <w:shd w:val="clear" w:color="auto" w:fill="auto"/>
            <w:hideMark/>
          </w:tcPr>
          <w:p w14:paraId="6C435020" w14:textId="41E1ACA6" w:rsidR="001944A6" w:rsidRPr="00B61E40" w:rsidRDefault="001944A6" w:rsidP="00BE1615">
            <w:pPr>
              <w:rPr>
                <w:rFonts w:ascii="Segoe UI" w:eastAsia="Times New Roman" w:hAnsi="Segoe UI" w:cs="Segoe UI"/>
                <w:sz w:val="18"/>
                <w:szCs w:val="18"/>
                <w:lang w:val="en-US"/>
              </w:rPr>
            </w:pPr>
            <w:r w:rsidRPr="00B61E40">
              <w:rPr>
                <w:rFonts w:ascii="Segoe UI" w:eastAsia="Times New Roman" w:hAnsi="Segoe UI" w:cs="Segoe UI"/>
                <w:sz w:val="18"/>
                <w:szCs w:val="18"/>
                <w:lang w:val="en-US"/>
              </w:rPr>
              <w:t>AAR meeting with E</w:t>
            </w:r>
            <w:r w:rsidR="0089290E">
              <w:rPr>
                <w:rFonts w:ascii="Segoe UI" w:eastAsia="Times New Roman" w:hAnsi="Segoe UI" w:cs="Segoe UI"/>
                <w:sz w:val="18"/>
                <w:szCs w:val="18"/>
                <w:lang w:val="en-US"/>
              </w:rPr>
              <w:t xml:space="preserve">ducation </w:t>
            </w:r>
            <w:r w:rsidRPr="00B61E40">
              <w:rPr>
                <w:rFonts w:ascii="Segoe UI" w:eastAsia="Times New Roman" w:hAnsi="Segoe UI" w:cs="Segoe UI"/>
                <w:sz w:val="18"/>
                <w:szCs w:val="18"/>
                <w:lang w:val="en-US"/>
              </w:rPr>
              <w:t>S</w:t>
            </w:r>
            <w:r w:rsidR="0089290E">
              <w:rPr>
                <w:rFonts w:ascii="Segoe UI" w:eastAsia="Times New Roman" w:hAnsi="Segoe UI" w:cs="Segoe UI"/>
                <w:sz w:val="18"/>
                <w:szCs w:val="18"/>
                <w:lang w:val="en-US"/>
              </w:rPr>
              <w:t xml:space="preserve">upport </w:t>
            </w:r>
            <w:r w:rsidRPr="00B61E40">
              <w:rPr>
                <w:rFonts w:ascii="Segoe UI" w:eastAsia="Times New Roman" w:hAnsi="Segoe UI" w:cs="Segoe UI"/>
                <w:sz w:val="18"/>
                <w:szCs w:val="18"/>
                <w:lang w:val="en-US"/>
              </w:rPr>
              <w:t>M</w:t>
            </w:r>
            <w:r w:rsidR="0089290E">
              <w:rPr>
                <w:rFonts w:ascii="Segoe UI" w:eastAsia="Times New Roman" w:hAnsi="Segoe UI" w:cs="Segoe UI"/>
                <w:sz w:val="18"/>
                <w:szCs w:val="18"/>
                <w:lang w:val="en-US"/>
              </w:rPr>
              <w:t>anager</w:t>
            </w:r>
            <w:r w:rsidRPr="00B61E40">
              <w:rPr>
                <w:rFonts w:ascii="Segoe UI" w:eastAsia="Times New Roman" w:hAnsi="Segoe UI" w:cs="Segoe UI"/>
                <w:sz w:val="18"/>
                <w:szCs w:val="18"/>
                <w:lang w:val="en-US"/>
              </w:rPr>
              <w:t xml:space="preserve"> and SQA Co-Ordinator. Minute taken and SQA 6 forms signed.</w:t>
            </w:r>
          </w:p>
          <w:p w14:paraId="6D65BBD5" w14:textId="77777777" w:rsidR="001944A6" w:rsidRPr="000C7496" w:rsidRDefault="001944A6" w:rsidP="00BE1615">
            <w:pPr>
              <w:spacing w:after="0" w:line="240" w:lineRule="auto"/>
              <w:ind w:left="360"/>
              <w:textAlignment w:val="baseline"/>
              <w:rPr>
                <w:rFonts w:ascii="Segoe UI Light" w:eastAsia="Times New Roman" w:hAnsi="Segoe UI Light" w:cs="Segoe UI Light"/>
                <w:sz w:val="18"/>
                <w:szCs w:val="18"/>
                <w:lang w:eastAsia="en-GB"/>
              </w:rPr>
            </w:pPr>
          </w:p>
        </w:tc>
        <w:tc>
          <w:tcPr>
            <w:tcW w:w="1203" w:type="dxa"/>
            <w:tcBorders>
              <w:top w:val="nil"/>
              <w:left w:val="nil"/>
              <w:bottom w:val="single" w:sz="6" w:space="0" w:color="000000" w:themeColor="text1"/>
              <w:right w:val="single" w:sz="6" w:space="0" w:color="000000" w:themeColor="text1"/>
            </w:tcBorders>
            <w:shd w:val="clear" w:color="auto" w:fill="auto"/>
            <w:hideMark/>
          </w:tcPr>
          <w:p w14:paraId="72E3BCE8"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25D30B17" w14:textId="77777777" w:rsidR="001944A6" w:rsidRPr="000C7496" w:rsidRDefault="001944A6" w:rsidP="00BE1615">
            <w:pPr>
              <w:spacing w:after="0" w:line="240" w:lineRule="auto"/>
              <w:textAlignment w:val="baseline"/>
              <w:rPr>
                <w:rFonts w:ascii="Segoe UI Light" w:eastAsia="Times New Roman" w:hAnsi="Segoe UI Light" w:cs="Segoe UI Light"/>
                <w:sz w:val="18"/>
                <w:szCs w:val="18"/>
                <w:lang w:eastAsia="en-GB"/>
              </w:rPr>
            </w:pPr>
            <w:r w:rsidRPr="000C7496">
              <w:rPr>
                <w:rFonts w:ascii="Segoe UI Light" w:eastAsia="Times New Roman" w:hAnsi="Segoe UI Light" w:cs="Segoe UI Light"/>
                <w:sz w:val="18"/>
                <w:szCs w:val="18"/>
                <w:lang w:eastAsia="en-GB"/>
              </w:rPr>
              <w:t> </w:t>
            </w:r>
          </w:p>
        </w:tc>
        <w:tc>
          <w:tcPr>
            <w:tcW w:w="882" w:type="dxa"/>
            <w:tcBorders>
              <w:top w:val="nil"/>
              <w:left w:val="nil"/>
              <w:bottom w:val="single" w:sz="6" w:space="0" w:color="000000" w:themeColor="text1"/>
              <w:right w:val="single" w:sz="6" w:space="0" w:color="000000" w:themeColor="text1"/>
            </w:tcBorders>
            <w:shd w:val="clear" w:color="auto" w:fill="auto"/>
            <w:hideMark/>
          </w:tcPr>
          <w:p w14:paraId="2C5D401B"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r>
      <w:tr w:rsidR="001944A6" w:rsidRPr="00D56A3A" w14:paraId="32D933DA" w14:textId="77777777" w:rsidTr="005749F8">
        <w:trPr>
          <w:trHeight w:val="1273"/>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F314950" w14:textId="77777777" w:rsidR="001944A6" w:rsidRPr="00D90CAE" w:rsidRDefault="001944A6" w:rsidP="00BE1615">
            <w:pPr>
              <w:spacing w:after="0" w:line="240" w:lineRule="auto"/>
              <w:textAlignment w:val="baseline"/>
              <w:rPr>
                <w:rFonts w:ascii="Century Gothic" w:eastAsia="Times New Roman" w:hAnsi="Century Gothic" w:cs="Segoe UI"/>
                <w:sz w:val="19"/>
                <w:szCs w:val="19"/>
                <w:lang w:eastAsia="en-GB"/>
              </w:rPr>
            </w:pPr>
            <w:r>
              <w:rPr>
                <w:rFonts w:ascii="Century Gothic" w:eastAsia="Times New Roman" w:hAnsi="Century Gothic" w:cs="Segoe UI"/>
                <w:b/>
                <w:bCs/>
                <w:sz w:val="19"/>
                <w:szCs w:val="19"/>
                <w:lang w:eastAsia="en-GB"/>
              </w:rPr>
              <w:t xml:space="preserve">E.5 </w:t>
            </w:r>
            <w:r w:rsidRPr="00D90CAE">
              <w:rPr>
                <w:rFonts w:ascii="Century Gothic" w:eastAsia="Times New Roman" w:hAnsi="Century Gothic" w:cs="Segoe UI"/>
                <w:sz w:val="19"/>
                <w:szCs w:val="19"/>
                <w:lang w:eastAsia="en-GB"/>
              </w:rPr>
              <w:t>Evidence of a whole school system for the management of SQA arrangements is supported by S</w:t>
            </w:r>
            <w:r>
              <w:rPr>
                <w:rFonts w:ascii="Century Gothic" w:eastAsia="Times New Roman" w:hAnsi="Century Gothic" w:cs="Segoe UI"/>
                <w:sz w:val="19"/>
                <w:szCs w:val="19"/>
                <w:lang w:eastAsia="en-GB"/>
              </w:rPr>
              <w:t>L</w:t>
            </w:r>
            <w:r w:rsidRPr="00D90CAE">
              <w:rPr>
                <w:rFonts w:ascii="Century Gothic" w:eastAsia="Times New Roman" w:hAnsi="Century Gothic" w:cs="Segoe UI"/>
                <w:sz w:val="19"/>
                <w:szCs w:val="19"/>
                <w:lang w:eastAsia="en-GB"/>
              </w:rPr>
              <w:t>T </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00D66592" w14:textId="77777777" w:rsidR="001944A6" w:rsidRPr="00B61E40" w:rsidRDefault="001944A6" w:rsidP="00BE1615">
            <w:pPr>
              <w:rPr>
                <w:rFonts w:ascii="Segoe UI" w:eastAsia="Times New Roman" w:hAnsi="Segoe UI" w:cs="Segoe UI"/>
                <w:sz w:val="18"/>
                <w:szCs w:val="18"/>
                <w:lang w:val="en-US"/>
              </w:rPr>
            </w:pPr>
            <w:r w:rsidRPr="00B61E40">
              <w:rPr>
                <w:rFonts w:ascii="Segoe UI" w:eastAsia="Times New Roman" w:hAnsi="Segoe UI" w:cs="Segoe UI"/>
                <w:sz w:val="18"/>
                <w:szCs w:val="18"/>
                <w:lang w:val="en-US"/>
              </w:rPr>
              <w:t>SQA Co-Ordinator meeting with PT Inclusion to establish process.</w:t>
            </w:r>
            <w:r>
              <w:rPr>
                <w:rFonts w:ascii="Segoe UI" w:eastAsia="Times New Roman" w:hAnsi="Segoe UI" w:cs="Segoe UI"/>
                <w:sz w:val="18"/>
                <w:szCs w:val="18"/>
                <w:lang w:val="en-US"/>
              </w:rPr>
              <w:t xml:space="preserve"> Whole staff presentation.</w:t>
            </w:r>
          </w:p>
          <w:p w14:paraId="3C034DE8"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tc>
        <w:tc>
          <w:tcPr>
            <w:tcW w:w="1020" w:type="dxa"/>
            <w:tcBorders>
              <w:top w:val="nil"/>
              <w:left w:val="nil"/>
              <w:bottom w:val="single" w:sz="6" w:space="0" w:color="000000" w:themeColor="text1"/>
              <w:right w:val="single" w:sz="6" w:space="0" w:color="000000" w:themeColor="text1"/>
            </w:tcBorders>
            <w:shd w:val="clear" w:color="auto" w:fill="auto"/>
            <w:hideMark/>
          </w:tcPr>
          <w:p w14:paraId="65D09C24"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0F02F4BC" w14:textId="77777777" w:rsidR="001944A6" w:rsidRPr="00C6362F" w:rsidRDefault="001944A6" w:rsidP="00BE161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PT Inclusion Meeting with Head Teacher to discuss AAR process and review AAA results from previous year.</w:t>
            </w:r>
          </w:p>
        </w:tc>
        <w:tc>
          <w:tcPr>
            <w:tcW w:w="1196" w:type="dxa"/>
            <w:tcBorders>
              <w:top w:val="nil"/>
              <w:left w:val="nil"/>
              <w:bottom w:val="single" w:sz="6" w:space="0" w:color="000000" w:themeColor="text1"/>
              <w:right w:val="single" w:sz="6" w:space="0" w:color="000000" w:themeColor="text1"/>
            </w:tcBorders>
            <w:shd w:val="clear" w:color="auto" w:fill="auto"/>
            <w:hideMark/>
          </w:tcPr>
          <w:p w14:paraId="7F739A19"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958" w:type="dxa"/>
            <w:tcBorders>
              <w:top w:val="nil"/>
              <w:left w:val="nil"/>
              <w:bottom w:val="single" w:sz="6" w:space="0" w:color="000000" w:themeColor="text1"/>
              <w:right w:val="single" w:sz="6" w:space="0" w:color="000000" w:themeColor="text1"/>
            </w:tcBorders>
            <w:shd w:val="clear" w:color="auto" w:fill="auto"/>
            <w:hideMark/>
          </w:tcPr>
          <w:p w14:paraId="10EBAE11"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879" w:type="dxa"/>
            <w:tcBorders>
              <w:top w:val="nil"/>
              <w:left w:val="nil"/>
              <w:bottom w:val="single" w:sz="6" w:space="0" w:color="000000" w:themeColor="text1"/>
              <w:right w:val="single" w:sz="6" w:space="0" w:color="000000" w:themeColor="text1"/>
            </w:tcBorders>
            <w:shd w:val="clear" w:color="auto" w:fill="auto"/>
            <w:hideMark/>
          </w:tcPr>
          <w:p w14:paraId="3C8174C1"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4D68DAE4" w14:textId="77777777" w:rsidR="001944A6" w:rsidRPr="00B61E40" w:rsidRDefault="001944A6" w:rsidP="00BE1615">
            <w:pPr>
              <w:spacing w:after="0" w:line="240" w:lineRule="auto"/>
              <w:ind w:left="360"/>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1554" w:type="dxa"/>
            <w:tcBorders>
              <w:top w:val="nil"/>
              <w:left w:val="nil"/>
              <w:bottom w:val="single" w:sz="6" w:space="0" w:color="000000" w:themeColor="text1"/>
              <w:right w:val="single" w:sz="6" w:space="0" w:color="000000" w:themeColor="text1"/>
            </w:tcBorders>
            <w:shd w:val="clear" w:color="auto" w:fill="auto"/>
            <w:hideMark/>
          </w:tcPr>
          <w:p w14:paraId="4AA2414E" w14:textId="77777777" w:rsidR="001944A6" w:rsidRPr="00B61E40" w:rsidRDefault="001944A6" w:rsidP="00BE1615">
            <w:pPr>
              <w:rPr>
                <w:rFonts w:ascii="Segoe UI" w:eastAsia="Times New Roman" w:hAnsi="Segoe UI" w:cs="Segoe UI"/>
                <w:sz w:val="18"/>
                <w:szCs w:val="18"/>
                <w:lang w:eastAsia="en-GB"/>
              </w:rPr>
            </w:pPr>
            <w:r w:rsidRPr="00B61E40">
              <w:rPr>
                <w:rFonts w:ascii="Segoe UI" w:eastAsia="Times New Roman" w:hAnsi="Segoe UI" w:cs="Segoe UI"/>
                <w:sz w:val="18"/>
                <w:szCs w:val="18"/>
                <w:lang w:val="en-US"/>
              </w:rPr>
              <w:t>SQA Co-Ordinator meeting with PT Inclusion to review processes and cross check AAR requests.</w:t>
            </w:r>
          </w:p>
        </w:tc>
        <w:tc>
          <w:tcPr>
            <w:tcW w:w="1203" w:type="dxa"/>
            <w:tcBorders>
              <w:top w:val="nil"/>
              <w:left w:val="nil"/>
              <w:bottom w:val="single" w:sz="6" w:space="0" w:color="000000" w:themeColor="text1"/>
              <w:right w:val="single" w:sz="6" w:space="0" w:color="000000" w:themeColor="text1"/>
            </w:tcBorders>
            <w:shd w:val="clear" w:color="auto" w:fill="auto"/>
            <w:hideMark/>
          </w:tcPr>
          <w:p w14:paraId="4DB03D6E"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Meeting with Chief Invigilator, SQA Co-Ord and Support Staff to discuss SQA expectations for Reader/Scribes etc.</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7D31749B"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c>
          <w:tcPr>
            <w:tcW w:w="882" w:type="dxa"/>
            <w:tcBorders>
              <w:top w:val="nil"/>
              <w:left w:val="nil"/>
              <w:bottom w:val="single" w:sz="6" w:space="0" w:color="000000" w:themeColor="text1"/>
              <w:right w:val="single" w:sz="6" w:space="0" w:color="000000" w:themeColor="text1"/>
            </w:tcBorders>
            <w:shd w:val="clear" w:color="auto" w:fill="auto"/>
            <w:hideMark/>
          </w:tcPr>
          <w:p w14:paraId="6D5361BB"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r>
      <w:tr w:rsidR="001944A6" w:rsidRPr="00D56A3A" w14:paraId="0A2BBD6A" w14:textId="77777777" w:rsidTr="005749F8">
        <w:trPr>
          <w:cantSplit/>
        </w:trPr>
        <w:tc>
          <w:tcPr>
            <w:tcW w:w="1947"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A701D8" w14:textId="6DB83E1C" w:rsidR="001944A6" w:rsidRPr="00D90CAE" w:rsidRDefault="001944A6" w:rsidP="00BE1615">
            <w:pPr>
              <w:spacing w:after="0" w:line="240" w:lineRule="auto"/>
              <w:textAlignment w:val="baseline"/>
              <w:rPr>
                <w:rFonts w:ascii="Segoe UI" w:eastAsia="Times New Roman" w:hAnsi="Segoe UI" w:cs="Segoe UI"/>
                <w:sz w:val="19"/>
                <w:szCs w:val="19"/>
                <w:lang w:eastAsia="en-GB"/>
              </w:rPr>
            </w:pPr>
            <w:r w:rsidRPr="001944A6">
              <w:rPr>
                <w:rFonts w:ascii="Century Gothic" w:eastAsia="Times New Roman" w:hAnsi="Century Gothic" w:cs="Segoe UI"/>
                <w:b/>
                <w:bCs/>
                <w:sz w:val="19"/>
                <w:szCs w:val="19"/>
                <w:lang w:eastAsia="en-GB"/>
              </w:rPr>
              <w:lastRenderedPageBreak/>
              <w:t>E.6</w:t>
            </w:r>
            <w:r>
              <w:rPr>
                <w:rFonts w:ascii="Century Gothic" w:eastAsia="Times New Roman" w:hAnsi="Century Gothic" w:cs="Segoe UI"/>
                <w:sz w:val="19"/>
                <w:szCs w:val="19"/>
                <w:lang w:eastAsia="en-GB"/>
              </w:rPr>
              <w:t xml:space="preserve"> </w:t>
            </w:r>
            <w:r w:rsidRPr="00D90CAE">
              <w:rPr>
                <w:rFonts w:ascii="Century Gothic" w:eastAsia="Times New Roman" w:hAnsi="Century Gothic" w:cs="Segoe UI"/>
                <w:sz w:val="19"/>
                <w:szCs w:val="19"/>
                <w:lang w:eastAsia="en-GB"/>
              </w:rPr>
              <w:t>Recording of assessment support </w:t>
            </w:r>
          </w:p>
        </w:tc>
        <w:tc>
          <w:tcPr>
            <w:tcW w:w="1296" w:type="dxa"/>
            <w:tcBorders>
              <w:top w:val="nil"/>
              <w:left w:val="nil"/>
              <w:bottom w:val="single" w:sz="6" w:space="0" w:color="000000" w:themeColor="text1"/>
              <w:right w:val="single" w:sz="6" w:space="0" w:color="000000" w:themeColor="text1"/>
            </w:tcBorders>
            <w:shd w:val="clear" w:color="auto" w:fill="auto"/>
            <w:hideMark/>
          </w:tcPr>
          <w:p w14:paraId="0EFE9888"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Support staff evidence form</w:t>
            </w:r>
            <w:r>
              <w:rPr>
                <w:rFonts w:ascii="Segoe UI" w:eastAsia="Times New Roman" w:hAnsi="Segoe UI" w:cs="Segoe UI"/>
                <w:sz w:val="18"/>
                <w:szCs w:val="18"/>
                <w:lang w:eastAsia="en-GB"/>
              </w:rPr>
              <w:t xml:space="preserve"> filled in after assessments throughout year and for prelims.</w:t>
            </w:r>
          </w:p>
        </w:tc>
        <w:tc>
          <w:tcPr>
            <w:tcW w:w="1020" w:type="dxa"/>
            <w:tcBorders>
              <w:top w:val="nil"/>
              <w:left w:val="nil"/>
              <w:bottom w:val="single" w:sz="6" w:space="0" w:color="000000" w:themeColor="text1"/>
              <w:right w:val="single" w:sz="6" w:space="0" w:color="000000" w:themeColor="text1"/>
            </w:tcBorders>
            <w:shd w:val="clear" w:color="auto" w:fill="auto"/>
            <w:hideMark/>
          </w:tcPr>
          <w:p w14:paraId="582E63CF" w14:textId="77777777" w:rsidR="001944A6" w:rsidRPr="00DF74C8" w:rsidRDefault="001944A6" w:rsidP="00BE1615">
            <w:pPr>
              <w:spacing w:after="0" w:line="240" w:lineRule="auto"/>
              <w:textAlignment w:val="baseline"/>
              <w:rPr>
                <w:rFonts w:ascii="Segoe UI" w:eastAsia="Times New Roman" w:hAnsi="Segoe UI" w:cs="Segoe UI"/>
                <w:sz w:val="18"/>
                <w:szCs w:val="18"/>
                <w:lang w:eastAsia="en-GB"/>
              </w:rPr>
            </w:pPr>
            <w:r w:rsidRPr="00DF74C8">
              <w:rPr>
                <w:rFonts w:ascii="Segoe UI" w:eastAsia="Times New Roman" w:hAnsi="Segoe UI" w:cs="Segoe UI"/>
                <w:sz w:val="18"/>
                <w:szCs w:val="18"/>
                <w:lang w:eastAsia="en-GB"/>
              </w:rPr>
              <w:t>Subject teachers</w:t>
            </w:r>
            <w:r>
              <w:rPr>
                <w:rFonts w:ascii="Segoe UI" w:eastAsia="Times New Roman" w:hAnsi="Segoe UI" w:cs="Segoe UI"/>
                <w:sz w:val="18"/>
                <w:szCs w:val="18"/>
                <w:lang w:eastAsia="en-GB"/>
              </w:rPr>
              <w:t xml:space="preserve"> fill in Senior Phase Cover Sheet for each assessment where there is an AAR. Assessments marked and returned to PSC annotated with result.</w:t>
            </w:r>
            <w:r w:rsidRPr="00DF74C8">
              <w:rPr>
                <w:rFonts w:ascii="Segoe UI" w:eastAsia="Times New Roman" w:hAnsi="Segoe UI" w:cs="Segoe UI"/>
                <w:sz w:val="18"/>
                <w:szCs w:val="18"/>
                <w:lang w:eastAsia="en-GB"/>
              </w:rPr>
              <w:t xml:space="preserve"> </w:t>
            </w:r>
          </w:p>
        </w:tc>
        <w:tc>
          <w:tcPr>
            <w:tcW w:w="1190" w:type="dxa"/>
            <w:tcBorders>
              <w:top w:val="nil"/>
              <w:left w:val="nil"/>
              <w:bottom w:val="single" w:sz="6" w:space="0" w:color="000000" w:themeColor="text1"/>
              <w:right w:val="single" w:sz="6" w:space="0" w:color="000000" w:themeColor="text1"/>
            </w:tcBorders>
            <w:shd w:val="clear" w:color="auto" w:fill="auto"/>
          </w:tcPr>
          <w:p w14:paraId="06B7E434"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tc>
        <w:tc>
          <w:tcPr>
            <w:tcW w:w="1196" w:type="dxa"/>
            <w:tcBorders>
              <w:top w:val="nil"/>
              <w:left w:val="nil"/>
              <w:bottom w:val="single" w:sz="6" w:space="0" w:color="000000" w:themeColor="text1"/>
              <w:right w:val="single" w:sz="6" w:space="0" w:color="000000" w:themeColor="text1"/>
            </w:tcBorders>
            <w:shd w:val="clear" w:color="auto" w:fill="auto"/>
            <w:hideMark/>
          </w:tcPr>
          <w:p w14:paraId="57BA56DC"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AAR Subject DM Consultation spreadsheet filled in after discussion with subject staff and kept up to date at with current/ evidenced assessment support.</w:t>
            </w:r>
          </w:p>
        </w:tc>
        <w:tc>
          <w:tcPr>
            <w:tcW w:w="958" w:type="dxa"/>
            <w:tcBorders>
              <w:top w:val="nil"/>
              <w:left w:val="nil"/>
              <w:bottom w:val="single" w:sz="6" w:space="0" w:color="000000" w:themeColor="text1"/>
              <w:right w:val="single" w:sz="6" w:space="0" w:color="000000" w:themeColor="text1"/>
            </w:tcBorders>
            <w:shd w:val="clear" w:color="auto" w:fill="auto"/>
            <w:hideMark/>
          </w:tcPr>
          <w:p w14:paraId="22A32A10"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879" w:type="dxa"/>
            <w:tcBorders>
              <w:top w:val="nil"/>
              <w:left w:val="nil"/>
              <w:bottom w:val="single" w:sz="6" w:space="0" w:color="000000" w:themeColor="text1"/>
              <w:right w:val="single" w:sz="6" w:space="0" w:color="000000" w:themeColor="text1"/>
            </w:tcBorders>
            <w:shd w:val="clear" w:color="auto" w:fill="auto"/>
            <w:hideMark/>
          </w:tcPr>
          <w:p w14:paraId="6891701E"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1190" w:type="dxa"/>
            <w:tcBorders>
              <w:top w:val="nil"/>
              <w:left w:val="nil"/>
              <w:bottom w:val="single" w:sz="6" w:space="0" w:color="000000" w:themeColor="text1"/>
              <w:right w:val="single" w:sz="6" w:space="0" w:color="000000" w:themeColor="text1"/>
            </w:tcBorders>
            <w:shd w:val="clear" w:color="auto" w:fill="auto"/>
            <w:hideMark/>
          </w:tcPr>
          <w:p w14:paraId="2E87139A"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p>
        </w:tc>
        <w:tc>
          <w:tcPr>
            <w:tcW w:w="1554" w:type="dxa"/>
            <w:tcBorders>
              <w:top w:val="nil"/>
              <w:left w:val="nil"/>
              <w:bottom w:val="single" w:sz="6" w:space="0" w:color="000000" w:themeColor="text1"/>
              <w:right w:val="single" w:sz="6" w:space="0" w:color="000000" w:themeColor="text1"/>
            </w:tcBorders>
            <w:shd w:val="clear" w:color="auto" w:fill="auto"/>
            <w:hideMark/>
          </w:tcPr>
          <w:p w14:paraId="0F07D995" w14:textId="11F8E882"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sz w:val="18"/>
                <w:szCs w:val="18"/>
                <w:lang w:eastAsia="en-GB"/>
              </w:rPr>
              <w:t xml:space="preserve">Subject teachers - SQA 3 forms filled in and evidence provided to support AAR. Filed in </w:t>
            </w:r>
            <w:r w:rsidR="007721F8">
              <w:rPr>
                <w:rFonts w:ascii="Segoe UI" w:eastAsia="Times New Roman" w:hAnsi="Segoe UI" w:cs="Segoe UI"/>
                <w:sz w:val="18"/>
                <w:szCs w:val="18"/>
                <w:lang w:eastAsia="en-GB"/>
              </w:rPr>
              <w:t>Pupil Support Centre (</w:t>
            </w:r>
            <w:r w:rsidRPr="00B61E40">
              <w:rPr>
                <w:rFonts w:ascii="Segoe UI" w:eastAsia="Times New Roman" w:hAnsi="Segoe UI" w:cs="Segoe UI"/>
                <w:sz w:val="18"/>
                <w:szCs w:val="18"/>
                <w:lang w:eastAsia="en-GB"/>
              </w:rPr>
              <w:t>PSC</w:t>
            </w:r>
            <w:r w:rsidR="007721F8">
              <w:rPr>
                <w:rFonts w:ascii="Segoe UI" w:eastAsia="Times New Roman" w:hAnsi="Segoe UI" w:cs="Segoe UI"/>
                <w:sz w:val="18"/>
                <w:szCs w:val="18"/>
                <w:lang w:eastAsia="en-GB"/>
              </w:rPr>
              <w:t>)</w:t>
            </w:r>
            <w:r w:rsidRPr="00B61E40">
              <w:rPr>
                <w:rFonts w:ascii="Segoe UI" w:eastAsia="Times New Roman" w:hAnsi="Segoe UI" w:cs="Segoe UI"/>
                <w:sz w:val="18"/>
                <w:szCs w:val="18"/>
                <w:lang w:eastAsia="en-GB"/>
              </w:rPr>
              <w:t>.</w:t>
            </w:r>
          </w:p>
        </w:tc>
        <w:tc>
          <w:tcPr>
            <w:tcW w:w="1203" w:type="dxa"/>
            <w:tcBorders>
              <w:top w:val="nil"/>
              <w:left w:val="nil"/>
              <w:bottom w:val="single" w:sz="6" w:space="0" w:color="000000" w:themeColor="text1"/>
              <w:right w:val="single" w:sz="6" w:space="0" w:color="000000" w:themeColor="text1"/>
            </w:tcBorders>
            <w:shd w:val="clear" w:color="auto" w:fill="auto"/>
            <w:hideMark/>
          </w:tcPr>
          <w:p w14:paraId="3B32EC6A" w14:textId="77777777" w:rsidR="001944A6" w:rsidRPr="00B61E40" w:rsidRDefault="001944A6" w:rsidP="00BE1615">
            <w:pPr>
              <w:spacing w:after="0" w:line="240" w:lineRule="auto"/>
              <w:textAlignment w:val="baseline"/>
              <w:rPr>
                <w:rFonts w:ascii="Segoe UI" w:eastAsia="Times New Roman" w:hAnsi="Segoe UI" w:cs="Segoe UI"/>
                <w:sz w:val="18"/>
                <w:szCs w:val="18"/>
                <w:lang w:eastAsia="en-GB"/>
              </w:rPr>
            </w:pPr>
            <w:r w:rsidRPr="00B61E40">
              <w:rPr>
                <w:rFonts w:ascii="Segoe UI" w:eastAsia="Times New Roman" w:hAnsi="Segoe UI" w:cs="Segoe UI"/>
                <w:lang w:eastAsia="en-GB"/>
              </w:rPr>
              <w:t> </w:t>
            </w:r>
          </w:p>
        </w:tc>
        <w:tc>
          <w:tcPr>
            <w:tcW w:w="1101" w:type="dxa"/>
            <w:tcBorders>
              <w:top w:val="nil"/>
              <w:left w:val="nil"/>
              <w:bottom w:val="single" w:sz="6" w:space="0" w:color="000000" w:themeColor="text1"/>
              <w:right w:val="single" w:sz="6" w:space="0" w:color="000000" w:themeColor="text1"/>
            </w:tcBorders>
            <w:shd w:val="clear" w:color="auto" w:fill="auto"/>
            <w:hideMark/>
          </w:tcPr>
          <w:p w14:paraId="2BA47CB2"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c>
          <w:tcPr>
            <w:tcW w:w="882" w:type="dxa"/>
            <w:tcBorders>
              <w:top w:val="nil"/>
              <w:left w:val="nil"/>
              <w:bottom w:val="single" w:sz="6" w:space="0" w:color="000000" w:themeColor="text1"/>
              <w:right w:val="single" w:sz="6" w:space="0" w:color="000000" w:themeColor="text1"/>
            </w:tcBorders>
            <w:shd w:val="clear" w:color="auto" w:fill="auto"/>
            <w:hideMark/>
          </w:tcPr>
          <w:p w14:paraId="60507880" w14:textId="77777777" w:rsidR="001944A6" w:rsidRPr="008C4CEA" w:rsidRDefault="001944A6" w:rsidP="00BE1615">
            <w:pPr>
              <w:spacing w:after="0" w:line="240" w:lineRule="auto"/>
              <w:textAlignment w:val="baseline"/>
              <w:rPr>
                <w:rFonts w:ascii="Segoe UI Light" w:eastAsia="Times New Roman" w:hAnsi="Segoe UI Light" w:cs="Segoe UI Light"/>
                <w:sz w:val="18"/>
                <w:szCs w:val="18"/>
                <w:lang w:eastAsia="en-GB"/>
              </w:rPr>
            </w:pPr>
            <w:r w:rsidRPr="008C4CEA">
              <w:rPr>
                <w:rFonts w:ascii="Segoe UI Light" w:eastAsia="Times New Roman" w:hAnsi="Segoe UI Light" w:cs="Segoe UI Light"/>
                <w:lang w:eastAsia="en-GB"/>
              </w:rPr>
              <w:t> </w:t>
            </w:r>
          </w:p>
        </w:tc>
      </w:tr>
    </w:tbl>
    <w:p w14:paraId="3DAEE102" w14:textId="77777777" w:rsidR="001944A6" w:rsidRPr="00FF1A5F" w:rsidRDefault="001944A6" w:rsidP="009B1F8A">
      <w:pPr>
        <w:rPr>
          <w:bCs/>
        </w:rPr>
      </w:pPr>
    </w:p>
    <w:sectPr w:rsidR="001944A6" w:rsidRPr="00FF1A5F" w:rsidSect="001944A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BA30" w14:textId="77777777" w:rsidR="00803927" w:rsidRDefault="00803927">
      <w:pPr>
        <w:spacing w:after="0" w:line="240" w:lineRule="auto"/>
      </w:pPr>
      <w:r>
        <w:separator/>
      </w:r>
    </w:p>
  </w:endnote>
  <w:endnote w:type="continuationSeparator" w:id="0">
    <w:p w14:paraId="74144AC7" w14:textId="77777777" w:rsidR="00803927" w:rsidRDefault="0080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00B04681" w14:paraId="2E071E45" w14:textId="77777777" w:rsidTr="0A8B554C">
      <w:tc>
        <w:tcPr>
          <w:tcW w:w="4800" w:type="dxa"/>
        </w:tcPr>
        <w:p w14:paraId="67CEA2F2" w14:textId="77777777" w:rsidR="00A3180C" w:rsidRDefault="00A3180C" w:rsidP="19E37E2D">
          <w:pPr>
            <w:pStyle w:val="Header"/>
            <w:ind w:left="-115"/>
          </w:pPr>
        </w:p>
      </w:tc>
      <w:tc>
        <w:tcPr>
          <w:tcW w:w="4800" w:type="dxa"/>
        </w:tcPr>
        <w:p w14:paraId="7D4E175F" w14:textId="77777777" w:rsidR="00A3180C" w:rsidRDefault="00A3180C" w:rsidP="19E37E2D">
          <w:pPr>
            <w:pStyle w:val="Header"/>
            <w:jc w:val="center"/>
          </w:pPr>
        </w:p>
      </w:tc>
      <w:tc>
        <w:tcPr>
          <w:tcW w:w="4800" w:type="dxa"/>
        </w:tcPr>
        <w:p w14:paraId="37E38236" w14:textId="77777777" w:rsidR="00A3180C" w:rsidRDefault="00A3180C" w:rsidP="19E37E2D">
          <w:pPr>
            <w:pStyle w:val="Header"/>
            <w:ind w:right="-115"/>
            <w:jc w:val="right"/>
          </w:pPr>
          <w:r>
            <w:fldChar w:fldCharType="begin"/>
          </w:r>
          <w:r>
            <w:instrText>PAGE</w:instrText>
          </w:r>
          <w:r>
            <w:fldChar w:fldCharType="separate"/>
          </w:r>
          <w:r>
            <w:rPr>
              <w:noProof/>
            </w:rPr>
            <w:t>22</w:t>
          </w:r>
          <w:r>
            <w:fldChar w:fldCharType="end"/>
          </w:r>
        </w:p>
      </w:tc>
    </w:tr>
  </w:tbl>
  <w:p w14:paraId="62210FEF" w14:textId="77777777" w:rsidR="00A3180C" w:rsidRDefault="00A3180C" w:rsidP="19E37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EABB" w14:textId="77777777" w:rsidR="00803927" w:rsidRDefault="00803927">
      <w:pPr>
        <w:spacing w:after="0" w:line="240" w:lineRule="auto"/>
      </w:pPr>
      <w:r>
        <w:separator/>
      </w:r>
    </w:p>
  </w:footnote>
  <w:footnote w:type="continuationSeparator" w:id="0">
    <w:p w14:paraId="610EEB23" w14:textId="77777777" w:rsidR="00803927" w:rsidRDefault="008039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B532C"/>
    <w:multiLevelType w:val="hybridMultilevel"/>
    <w:tmpl w:val="25F0D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473E3"/>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892AB5"/>
    <w:multiLevelType w:val="hybridMultilevel"/>
    <w:tmpl w:val="4A44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A356E"/>
    <w:multiLevelType w:val="hybridMultilevel"/>
    <w:tmpl w:val="ECCAA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9214B8"/>
    <w:multiLevelType w:val="hybridMultilevel"/>
    <w:tmpl w:val="A42E1DC6"/>
    <w:lvl w:ilvl="0" w:tplc="8D3E2F22">
      <w:start w:val="1"/>
      <w:numFmt w:val="bullet"/>
      <w:lvlText w:val=""/>
      <w:lvlJc w:val="left"/>
      <w:pPr>
        <w:ind w:left="720" w:hanging="360"/>
      </w:pPr>
      <w:rPr>
        <w:rFonts w:ascii="Symbol" w:hAnsi="Symbol" w:hint="default"/>
      </w:rPr>
    </w:lvl>
    <w:lvl w:ilvl="1" w:tplc="84D0988C">
      <w:start w:val="1"/>
      <w:numFmt w:val="bullet"/>
      <w:lvlText w:val="o"/>
      <w:lvlJc w:val="left"/>
      <w:pPr>
        <w:ind w:left="1440" w:hanging="360"/>
      </w:pPr>
      <w:rPr>
        <w:rFonts w:ascii="Courier New" w:hAnsi="Courier New" w:hint="default"/>
      </w:rPr>
    </w:lvl>
    <w:lvl w:ilvl="2" w:tplc="992C9F1A">
      <w:start w:val="1"/>
      <w:numFmt w:val="bullet"/>
      <w:lvlText w:val=""/>
      <w:lvlJc w:val="left"/>
      <w:pPr>
        <w:ind w:left="2160" w:hanging="360"/>
      </w:pPr>
      <w:rPr>
        <w:rFonts w:ascii="Wingdings" w:hAnsi="Wingdings" w:hint="default"/>
      </w:rPr>
    </w:lvl>
    <w:lvl w:ilvl="3" w:tplc="40068850">
      <w:start w:val="1"/>
      <w:numFmt w:val="bullet"/>
      <w:lvlText w:val=""/>
      <w:lvlJc w:val="left"/>
      <w:pPr>
        <w:ind w:left="2880" w:hanging="360"/>
      </w:pPr>
      <w:rPr>
        <w:rFonts w:ascii="Symbol" w:hAnsi="Symbol" w:hint="default"/>
      </w:rPr>
    </w:lvl>
    <w:lvl w:ilvl="4" w:tplc="FB56CDCE">
      <w:start w:val="1"/>
      <w:numFmt w:val="bullet"/>
      <w:lvlText w:val="o"/>
      <w:lvlJc w:val="left"/>
      <w:pPr>
        <w:ind w:left="3600" w:hanging="360"/>
      </w:pPr>
      <w:rPr>
        <w:rFonts w:ascii="Courier New" w:hAnsi="Courier New" w:hint="default"/>
      </w:rPr>
    </w:lvl>
    <w:lvl w:ilvl="5" w:tplc="EC8AF152">
      <w:start w:val="1"/>
      <w:numFmt w:val="bullet"/>
      <w:lvlText w:val=""/>
      <w:lvlJc w:val="left"/>
      <w:pPr>
        <w:ind w:left="4320" w:hanging="360"/>
      </w:pPr>
      <w:rPr>
        <w:rFonts w:ascii="Wingdings" w:hAnsi="Wingdings" w:hint="default"/>
      </w:rPr>
    </w:lvl>
    <w:lvl w:ilvl="6" w:tplc="56A68BE2">
      <w:start w:val="1"/>
      <w:numFmt w:val="bullet"/>
      <w:lvlText w:val=""/>
      <w:lvlJc w:val="left"/>
      <w:pPr>
        <w:ind w:left="5040" w:hanging="360"/>
      </w:pPr>
      <w:rPr>
        <w:rFonts w:ascii="Symbol" w:hAnsi="Symbol" w:hint="default"/>
      </w:rPr>
    </w:lvl>
    <w:lvl w:ilvl="7" w:tplc="F294CE54">
      <w:start w:val="1"/>
      <w:numFmt w:val="bullet"/>
      <w:lvlText w:val="o"/>
      <w:lvlJc w:val="left"/>
      <w:pPr>
        <w:ind w:left="5760" w:hanging="360"/>
      </w:pPr>
      <w:rPr>
        <w:rFonts w:ascii="Courier New" w:hAnsi="Courier New" w:hint="default"/>
      </w:rPr>
    </w:lvl>
    <w:lvl w:ilvl="8" w:tplc="E77071E0">
      <w:start w:val="1"/>
      <w:numFmt w:val="bullet"/>
      <w:lvlText w:val=""/>
      <w:lvlJc w:val="left"/>
      <w:pPr>
        <w:ind w:left="6480" w:hanging="360"/>
      </w:pPr>
      <w:rPr>
        <w:rFonts w:ascii="Wingdings" w:hAnsi="Wingdings" w:hint="default"/>
      </w:rPr>
    </w:lvl>
  </w:abstractNum>
  <w:num w:numId="1" w16cid:durableId="1570454946">
    <w:abstractNumId w:val="1"/>
  </w:num>
  <w:num w:numId="2" w16cid:durableId="643702327">
    <w:abstractNumId w:val="3"/>
  </w:num>
  <w:num w:numId="3" w16cid:durableId="225337588">
    <w:abstractNumId w:val="4"/>
  </w:num>
  <w:num w:numId="4" w16cid:durableId="923996482">
    <w:abstractNumId w:val="2"/>
  </w:num>
  <w:num w:numId="5" w16cid:durableId="681586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82"/>
    <w:rsid w:val="0008631A"/>
    <w:rsid w:val="001944A6"/>
    <w:rsid w:val="003C64A5"/>
    <w:rsid w:val="00455700"/>
    <w:rsid w:val="005749F8"/>
    <w:rsid w:val="007721F8"/>
    <w:rsid w:val="007F786E"/>
    <w:rsid w:val="00803927"/>
    <w:rsid w:val="0089290E"/>
    <w:rsid w:val="00961D76"/>
    <w:rsid w:val="009B1F8A"/>
    <w:rsid w:val="00A26182"/>
    <w:rsid w:val="00A3180C"/>
    <w:rsid w:val="00A3251A"/>
    <w:rsid w:val="00A40315"/>
    <w:rsid w:val="00AA54CF"/>
    <w:rsid w:val="00C703EC"/>
    <w:rsid w:val="00D5668A"/>
    <w:rsid w:val="00DE436E"/>
    <w:rsid w:val="00FB6182"/>
    <w:rsid w:val="00FF1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73BE"/>
  <w15:chartTrackingRefBased/>
  <w15:docId w15:val="{014E81BC-2438-4672-8811-0E731DD9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4C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54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4CF"/>
    <w:pPr>
      <w:ind w:left="720"/>
      <w:contextualSpacing/>
    </w:pPr>
  </w:style>
  <w:style w:type="character" w:customStyle="1" w:styleId="normaltextrun">
    <w:name w:val="normaltextrun"/>
    <w:basedOn w:val="DefaultParagraphFont"/>
    <w:rsid w:val="00AA54CF"/>
  </w:style>
  <w:style w:type="character" w:customStyle="1" w:styleId="eop">
    <w:name w:val="eop"/>
    <w:basedOn w:val="DefaultParagraphFont"/>
    <w:rsid w:val="00AA54CF"/>
  </w:style>
  <w:style w:type="character" w:styleId="CommentReference">
    <w:name w:val="annotation reference"/>
    <w:basedOn w:val="DefaultParagraphFont"/>
    <w:uiPriority w:val="99"/>
    <w:semiHidden/>
    <w:unhideWhenUsed/>
    <w:rsid w:val="00A3251A"/>
    <w:rPr>
      <w:sz w:val="16"/>
      <w:szCs w:val="16"/>
    </w:rPr>
  </w:style>
  <w:style w:type="paragraph" w:styleId="CommentText">
    <w:name w:val="annotation text"/>
    <w:basedOn w:val="Normal"/>
    <w:link w:val="CommentTextChar"/>
    <w:uiPriority w:val="99"/>
    <w:unhideWhenUsed/>
    <w:rsid w:val="00A3251A"/>
    <w:pPr>
      <w:spacing w:line="240" w:lineRule="auto"/>
    </w:pPr>
    <w:rPr>
      <w:sz w:val="20"/>
      <w:szCs w:val="20"/>
    </w:rPr>
  </w:style>
  <w:style w:type="character" w:customStyle="1" w:styleId="CommentTextChar">
    <w:name w:val="Comment Text Char"/>
    <w:basedOn w:val="DefaultParagraphFont"/>
    <w:link w:val="CommentText"/>
    <w:uiPriority w:val="99"/>
    <w:rsid w:val="00A3251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3251A"/>
    <w:rPr>
      <w:b/>
      <w:bCs/>
    </w:rPr>
  </w:style>
  <w:style w:type="character" w:customStyle="1" w:styleId="CommentSubjectChar">
    <w:name w:val="Comment Subject Char"/>
    <w:basedOn w:val="CommentTextChar"/>
    <w:link w:val="CommentSubject"/>
    <w:uiPriority w:val="99"/>
    <w:semiHidden/>
    <w:rsid w:val="00A3251A"/>
    <w:rPr>
      <w:b/>
      <w:bCs/>
      <w:kern w:val="0"/>
      <w:sz w:val="20"/>
      <w:szCs w:val="20"/>
      <w14:ligatures w14:val="none"/>
    </w:rPr>
  </w:style>
  <w:style w:type="paragraph" w:customStyle="1" w:styleId="paragraph">
    <w:name w:val="paragraph"/>
    <w:basedOn w:val="Normal"/>
    <w:rsid w:val="009B1F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B1F8A"/>
  </w:style>
  <w:style w:type="character" w:customStyle="1" w:styleId="HeaderChar">
    <w:name w:val="Header Char"/>
    <w:basedOn w:val="DefaultParagraphFont"/>
    <w:link w:val="Header"/>
    <w:uiPriority w:val="99"/>
    <w:rsid w:val="009B1F8A"/>
  </w:style>
  <w:style w:type="paragraph" w:styleId="Header">
    <w:name w:val="header"/>
    <w:basedOn w:val="Normal"/>
    <w:link w:val="HeaderChar"/>
    <w:uiPriority w:val="99"/>
    <w:unhideWhenUsed/>
    <w:rsid w:val="009B1F8A"/>
    <w:pPr>
      <w:tabs>
        <w:tab w:val="center" w:pos="4680"/>
        <w:tab w:val="right" w:pos="9360"/>
      </w:tabs>
      <w:spacing w:after="0" w:line="240" w:lineRule="auto"/>
    </w:pPr>
    <w:rPr>
      <w:kern w:val="2"/>
      <w14:ligatures w14:val="standardContextual"/>
    </w:rPr>
  </w:style>
  <w:style w:type="character" w:customStyle="1" w:styleId="HeaderChar1">
    <w:name w:val="Header Char1"/>
    <w:basedOn w:val="DefaultParagraphFont"/>
    <w:uiPriority w:val="99"/>
    <w:semiHidden/>
    <w:rsid w:val="009B1F8A"/>
    <w:rPr>
      <w:kern w:val="0"/>
      <w14:ligatures w14:val="none"/>
    </w:rPr>
  </w:style>
  <w:style w:type="character" w:customStyle="1" w:styleId="FooterChar">
    <w:name w:val="Footer Char"/>
    <w:basedOn w:val="DefaultParagraphFont"/>
    <w:link w:val="Footer"/>
    <w:uiPriority w:val="99"/>
    <w:rsid w:val="009B1F8A"/>
  </w:style>
  <w:style w:type="paragraph" w:styleId="Footer">
    <w:name w:val="footer"/>
    <w:basedOn w:val="Normal"/>
    <w:link w:val="FooterChar"/>
    <w:uiPriority w:val="99"/>
    <w:unhideWhenUsed/>
    <w:rsid w:val="009B1F8A"/>
    <w:pPr>
      <w:tabs>
        <w:tab w:val="center" w:pos="4680"/>
        <w:tab w:val="right" w:pos="9360"/>
      </w:tabs>
      <w:spacing w:after="0" w:line="240" w:lineRule="auto"/>
    </w:pPr>
    <w:rPr>
      <w:kern w:val="2"/>
      <w14:ligatures w14:val="standardContextual"/>
    </w:rPr>
  </w:style>
  <w:style w:type="character" w:customStyle="1" w:styleId="FooterChar1">
    <w:name w:val="Footer Char1"/>
    <w:basedOn w:val="DefaultParagraphFont"/>
    <w:uiPriority w:val="99"/>
    <w:semiHidden/>
    <w:rsid w:val="009B1F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5DAC3-A647-48F9-AAEB-3F5CA97E8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identifying need example 5 pupil interview</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need example 5 pupil interview</dc:title>
  <dc:subject/>
  <dc:creator>SQA</dc:creator>
  <cp:keywords/>
  <dc:description/>
  <cp:lastModifiedBy>John Tweedie</cp:lastModifiedBy>
  <cp:revision>3</cp:revision>
  <dcterms:created xsi:type="dcterms:W3CDTF">2023-11-16T11:12:00Z</dcterms:created>
  <dcterms:modified xsi:type="dcterms:W3CDTF">2023-11-16T17:03:00Z</dcterms:modified>
</cp:coreProperties>
</file>