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E361" w14:textId="78E9452F" w:rsidR="00F77BE5" w:rsidRPr="00080C54" w:rsidRDefault="00080C54" w:rsidP="001C1256">
      <w:pPr>
        <w:pStyle w:val="Heading2subtop"/>
        <w:ind w:right="-188"/>
      </w:pPr>
      <w:r w:rsidRPr="001C1256">
        <w:rPr>
          <w:sz w:val="32"/>
          <w:szCs w:val="32"/>
        </w:rPr>
        <w:t>SCOTTISH QUALIFICATIONS AUTHORITY (SQA)</w:t>
      </w:r>
    </w:p>
    <w:p w14:paraId="7C56F55F" w14:textId="28100546" w:rsidR="00F77BE5" w:rsidRPr="00080C54" w:rsidRDefault="00080C54" w:rsidP="001C1256">
      <w:pPr>
        <w:pStyle w:val="Heading3"/>
      </w:pPr>
      <w:r w:rsidRPr="001C1256">
        <w:rPr>
          <w:sz w:val="30"/>
          <w:szCs w:val="30"/>
        </w:rPr>
        <w:t>MODERN SLAVERY AND HUMAN TRAFFICKING STATEMENT</w:t>
      </w:r>
    </w:p>
    <w:p w14:paraId="1C6FEEFD" w14:textId="579F4DB8" w:rsidR="00941166" w:rsidRPr="00080C54" w:rsidRDefault="00615230" w:rsidP="00B208B0">
      <w:pPr>
        <w:ind w:right="-188"/>
        <w:jc w:val="both"/>
        <w:rPr>
          <w:rFonts w:asciiTheme="majorHAnsi" w:hAnsiTheme="majorHAnsi" w:cstheme="majorHAnsi"/>
        </w:rPr>
      </w:pPr>
      <w:r>
        <w:rPr>
          <w:rFonts w:asciiTheme="majorHAnsi" w:hAnsiTheme="majorHAnsi" w:cstheme="majorHAnsi"/>
        </w:rPr>
        <w:br/>
      </w:r>
      <w:r w:rsidR="005A023C">
        <w:rPr>
          <w:rFonts w:asciiTheme="majorHAnsi" w:hAnsiTheme="majorHAnsi" w:cstheme="majorHAnsi"/>
        </w:rPr>
        <w:t>At SQA, we conduct our</w:t>
      </w:r>
      <w:r w:rsidR="00F77BE5" w:rsidRPr="00080C54">
        <w:rPr>
          <w:rFonts w:asciiTheme="majorHAnsi" w:hAnsiTheme="majorHAnsi" w:cstheme="majorHAnsi"/>
        </w:rPr>
        <w:t xml:space="preserve"> </w:t>
      </w:r>
      <w:r w:rsidR="00806170" w:rsidRPr="00080C54">
        <w:rPr>
          <w:rFonts w:asciiTheme="majorHAnsi" w:hAnsiTheme="majorHAnsi" w:cstheme="majorHAnsi"/>
        </w:rPr>
        <w:t>operations</w:t>
      </w:r>
      <w:r w:rsidR="005A023C">
        <w:rPr>
          <w:rFonts w:asciiTheme="majorHAnsi" w:hAnsiTheme="majorHAnsi" w:cstheme="majorHAnsi"/>
        </w:rPr>
        <w:t xml:space="preserve"> </w:t>
      </w:r>
      <w:r w:rsidR="00427E49">
        <w:rPr>
          <w:rFonts w:asciiTheme="majorHAnsi" w:hAnsiTheme="majorHAnsi" w:cstheme="majorHAnsi"/>
        </w:rPr>
        <w:t>in accordance with</w:t>
      </w:r>
      <w:r w:rsidR="005A023C">
        <w:rPr>
          <w:rFonts w:asciiTheme="majorHAnsi" w:hAnsiTheme="majorHAnsi" w:cstheme="majorHAnsi"/>
        </w:rPr>
        <w:t xml:space="preserve"> our</w:t>
      </w:r>
      <w:r w:rsidR="00642033" w:rsidRPr="00080C54">
        <w:rPr>
          <w:rFonts w:asciiTheme="majorHAnsi" w:hAnsiTheme="majorHAnsi" w:cstheme="majorHAnsi"/>
        </w:rPr>
        <w:t xml:space="preserve"> values</w:t>
      </w:r>
      <w:r w:rsidR="00103838">
        <w:rPr>
          <w:rFonts w:asciiTheme="majorHAnsi" w:hAnsiTheme="majorHAnsi" w:cstheme="majorHAnsi"/>
        </w:rPr>
        <w:t xml:space="preserve"> </w:t>
      </w:r>
      <w:r w:rsidR="0056242E">
        <w:rPr>
          <w:rFonts w:asciiTheme="majorHAnsi" w:hAnsiTheme="majorHAnsi" w:cstheme="majorHAnsi"/>
        </w:rPr>
        <w:t>of being</w:t>
      </w:r>
      <w:r w:rsidR="00103838">
        <w:rPr>
          <w:rFonts w:asciiTheme="majorHAnsi" w:hAnsiTheme="majorHAnsi" w:cstheme="majorHAnsi"/>
        </w:rPr>
        <w:t xml:space="preserve"> </w:t>
      </w:r>
      <w:r w:rsidR="00642033" w:rsidRPr="00080C54">
        <w:rPr>
          <w:rFonts w:asciiTheme="majorHAnsi" w:hAnsiTheme="majorHAnsi" w:cstheme="majorHAnsi"/>
        </w:rPr>
        <w:t>progressive, enabling and truste</w:t>
      </w:r>
      <w:r w:rsidR="0056242E">
        <w:rPr>
          <w:rFonts w:asciiTheme="majorHAnsi" w:hAnsiTheme="majorHAnsi" w:cstheme="majorHAnsi"/>
        </w:rPr>
        <w:t>d</w:t>
      </w:r>
      <w:r w:rsidR="00642033" w:rsidRPr="00080C54">
        <w:rPr>
          <w:rFonts w:asciiTheme="majorHAnsi" w:hAnsiTheme="majorHAnsi" w:cstheme="majorHAnsi"/>
        </w:rPr>
        <w:t xml:space="preserve">. </w:t>
      </w:r>
      <w:r w:rsidR="0079406D" w:rsidRPr="00080C54">
        <w:rPr>
          <w:rFonts w:asciiTheme="majorHAnsi" w:hAnsiTheme="majorHAnsi" w:cstheme="majorHAnsi"/>
        </w:rPr>
        <w:t>T</w:t>
      </w:r>
      <w:r w:rsidR="00F77BE5" w:rsidRPr="00080C54">
        <w:rPr>
          <w:rFonts w:asciiTheme="majorHAnsi" w:hAnsiTheme="majorHAnsi" w:cstheme="majorHAnsi"/>
        </w:rPr>
        <w:t xml:space="preserve">hese </w:t>
      </w:r>
      <w:r w:rsidR="00642033" w:rsidRPr="00080C54">
        <w:rPr>
          <w:rFonts w:asciiTheme="majorHAnsi" w:hAnsiTheme="majorHAnsi" w:cstheme="majorHAnsi"/>
        </w:rPr>
        <w:t>values</w:t>
      </w:r>
      <w:r w:rsidR="00F77BE5" w:rsidRPr="00080C54">
        <w:rPr>
          <w:rFonts w:asciiTheme="majorHAnsi" w:hAnsiTheme="majorHAnsi" w:cstheme="majorHAnsi"/>
        </w:rPr>
        <w:t xml:space="preserve"> apply both within the </w:t>
      </w:r>
      <w:r w:rsidR="00B4174E" w:rsidRPr="00080C54">
        <w:rPr>
          <w:rFonts w:asciiTheme="majorHAnsi" w:hAnsiTheme="majorHAnsi" w:cstheme="majorHAnsi"/>
        </w:rPr>
        <w:t>organisation</w:t>
      </w:r>
      <w:r w:rsidR="00F77BE5" w:rsidRPr="00080C54">
        <w:rPr>
          <w:rFonts w:asciiTheme="majorHAnsi" w:hAnsiTheme="majorHAnsi" w:cstheme="majorHAnsi"/>
        </w:rPr>
        <w:t xml:space="preserve"> and in our dealings with suppliers.</w:t>
      </w:r>
      <w:r w:rsidR="00941166" w:rsidRPr="00080C54">
        <w:rPr>
          <w:rFonts w:asciiTheme="majorHAnsi" w:hAnsiTheme="majorHAnsi" w:cstheme="majorHAnsi"/>
        </w:rPr>
        <w:t xml:space="preserve"> </w:t>
      </w:r>
    </w:p>
    <w:p w14:paraId="0BEE05E7" w14:textId="162D251A" w:rsidR="00F77BE5" w:rsidRPr="00080C54" w:rsidRDefault="00941166" w:rsidP="00B208B0">
      <w:pPr>
        <w:ind w:right="-188"/>
        <w:jc w:val="both"/>
        <w:rPr>
          <w:rFonts w:asciiTheme="majorHAnsi" w:hAnsiTheme="majorHAnsi" w:cstheme="majorHAnsi"/>
        </w:rPr>
      </w:pPr>
      <w:r w:rsidRPr="00080C54">
        <w:rPr>
          <w:rFonts w:asciiTheme="majorHAnsi" w:hAnsiTheme="majorHAnsi" w:cstheme="majorHAnsi"/>
        </w:rPr>
        <w:t>SQA is a non-departmental public body and in this role</w:t>
      </w:r>
      <w:r w:rsidR="00427E49">
        <w:rPr>
          <w:rFonts w:asciiTheme="majorHAnsi" w:hAnsiTheme="majorHAnsi" w:cstheme="majorHAnsi"/>
        </w:rPr>
        <w:t>,</w:t>
      </w:r>
      <w:r w:rsidRPr="00080C54">
        <w:rPr>
          <w:rFonts w:asciiTheme="majorHAnsi" w:hAnsiTheme="majorHAnsi" w:cstheme="majorHAnsi"/>
        </w:rPr>
        <w:t xml:space="preserve"> </w:t>
      </w:r>
      <w:r w:rsidR="00427E49">
        <w:rPr>
          <w:rFonts w:asciiTheme="majorHAnsi" w:hAnsiTheme="majorHAnsi" w:cstheme="majorHAnsi"/>
        </w:rPr>
        <w:t>we</w:t>
      </w:r>
      <w:r w:rsidRPr="00080C54">
        <w:rPr>
          <w:rFonts w:asciiTheme="majorHAnsi" w:hAnsiTheme="majorHAnsi" w:cstheme="majorHAnsi"/>
        </w:rPr>
        <w:t xml:space="preserve"> remain fully committed to working with other organisations, agencies and institutions in the Scottish family to help meet </w:t>
      </w:r>
      <w:r w:rsidR="00073E65">
        <w:rPr>
          <w:rFonts w:asciiTheme="majorHAnsi" w:hAnsiTheme="majorHAnsi" w:cstheme="majorHAnsi"/>
        </w:rPr>
        <w:t xml:space="preserve">the </w:t>
      </w:r>
      <w:r w:rsidRPr="00080C54">
        <w:rPr>
          <w:rFonts w:asciiTheme="majorHAnsi" w:hAnsiTheme="majorHAnsi" w:cstheme="majorHAnsi"/>
        </w:rPr>
        <w:t>Scottish Government’s National Outcomes, strategies, policies and priorities</w:t>
      </w:r>
      <w:r w:rsidR="00073E65">
        <w:rPr>
          <w:rFonts w:asciiTheme="majorHAnsi" w:hAnsiTheme="majorHAnsi" w:cstheme="majorHAnsi"/>
        </w:rPr>
        <w:t>,</w:t>
      </w:r>
      <w:r w:rsidRPr="00080C54">
        <w:rPr>
          <w:rFonts w:asciiTheme="majorHAnsi" w:hAnsiTheme="majorHAnsi" w:cstheme="majorHAnsi"/>
        </w:rPr>
        <w:t xml:space="preserve"> </w:t>
      </w:r>
      <w:r w:rsidR="00073E65">
        <w:rPr>
          <w:rFonts w:asciiTheme="majorHAnsi" w:hAnsiTheme="majorHAnsi" w:cstheme="majorHAnsi"/>
        </w:rPr>
        <w:t>b</w:t>
      </w:r>
      <w:r w:rsidRPr="00080C54">
        <w:rPr>
          <w:rFonts w:asciiTheme="majorHAnsi" w:hAnsiTheme="majorHAnsi" w:cstheme="majorHAnsi"/>
        </w:rPr>
        <w:t>oth at home and abroad.</w:t>
      </w:r>
      <w:r w:rsidR="00F91E39" w:rsidRPr="00080C54">
        <w:rPr>
          <w:rFonts w:asciiTheme="majorHAnsi" w:hAnsiTheme="majorHAnsi" w:cstheme="majorHAnsi"/>
        </w:rPr>
        <w:t xml:space="preserve"> </w:t>
      </w:r>
      <w:r w:rsidR="0042205B" w:rsidRPr="00080C54">
        <w:rPr>
          <w:rFonts w:asciiTheme="majorHAnsi" w:hAnsiTheme="majorHAnsi" w:cstheme="majorHAnsi"/>
        </w:rPr>
        <w:t>In the conduct of our business</w:t>
      </w:r>
      <w:r w:rsidR="00833D9D">
        <w:rPr>
          <w:rFonts w:asciiTheme="majorHAnsi" w:hAnsiTheme="majorHAnsi" w:cstheme="majorHAnsi"/>
        </w:rPr>
        <w:t>,</w:t>
      </w:r>
      <w:r w:rsidR="0042205B" w:rsidRPr="00080C54">
        <w:rPr>
          <w:rFonts w:asciiTheme="majorHAnsi" w:hAnsiTheme="majorHAnsi" w:cstheme="majorHAnsi"/>
        </w:rPr>
        <w:t xml:space="preserve"> we aim to </w:t>
      </w:r>
      <w:r w:rsidR="00F91E39" w:rsidRPr="00080C54">
        <w:rPr>
          <w:rFonts w:asciiTheme="majorHAnsi" w:hAnsiTheme="majorHAnsi" w:cstheme="majorHAnsi"/>
        </w:rPr>
        <w:t>tackle inequalities, improve life chances for children, young people and families at risk and ensure safety from crime, disorder and danger.</w:t>
      </w:r>
    </w:p>
    <w:p w14:paraId="54C2A467" w14:textId="429B311A" w:rsidR="008557B9" w:rsidRPr="00080C54" w:rsidRDefault="00642033" w:rsidP="00B208B0">
      <w:pPr>
        <w:ind w:right="-188"/>
        <w:jc w:val="both"/>
        <w:rPr>
          <w:rFonts w:asciiTheme="majorHAnsi" w:hAnsiTheme="majorHAnsi" w:cstheme="majorHAnsi"/>
        </w:rPr>
      </w:pPr>
      <w:r w:rsidRPr="00080C54">
        <w:rPr>
          <w:rFonts w:asciiTheme="majorHAnsi" w:hAnsiTheme="majorHAnsi" w:cstheme="majorHAnsi"/>
        </w:rPr>
        <w:t>We are</w:t>
      </w:r>
      <w:r w:rsidR="00F77BE5" w:rsidRPr="00080C54">
        <w:rPr>
          <w:rFonts w:asciiTheme="majorHAnsi" w:hAnsiTheme="majorHAnsi" w:cstheme="majorHAnsi"/>
        </w:rPr>
        <w:t xml:space="preserve"> committed to fair employment practices in line with</w:t>
      </w:r>
      <w:r w:rsidR="00B53613" w:rsidRPr="00080C54">
        <w:rPr>
          <w:rFonts w:asciiTheme="majorHAnsi" w:hAnsiTheme="majorHAnsi" w:cstheme="majorHAnsi"/>
        </w:rPr>
        <w:t xml:space="preserve"> our</w:t>
      </w:r>
      <w:r w:rsidR="00BD6575" w:rsidRPr="00080C54">
        <w:rPr>
          <w:rFonts w:asciiTheme="majorHAnsi" w:hAnsiTheme="majorHAnsi" w:cstheme="majorHAnsi"/>
        </w:rPr>
        <w:t xml:space="preserve"> core</w:t>
      </w:r>
      <w:r w:rsidR="00B53613" w:rsidRPr="00080C54">
        <w:rPr>
          <w:rFonts w:asciiTheme="majorHAnsi" w:hAnsiTheme="majorHAnsi" w:cstheme="majorHAnsi"/>
        </w:rPr>
        <w:t xml:space="preserve"> values</w:t>
      </w:r>
      <w:r w:rsidR="00BD6575" w:rsidRPr="00080C54">
        <w:rPr>
          <w:rFonts w:asciiTheme="majorHAnsi" w:hAnsiTheme="majorHAnsi" w:cstheme="majorHAnsi"/>
        </w:rPr>
        <w:t xml:space="preserve"> an</w:t>
      </w:r>
      <w:r w:rsidR="00B4174E" w:rsidRPr="00080C54">
        <w:rPr>
          <w:rFonts w:asciiTheme="majorHAnsi" w:hAnsiTheme="majorHAnsi" w:cstheme="majorHAnsi"/>
        </w:rPr>
        <w:t xml:space="preserve">d </w:t>
      </w:r>
      <w:r w:rsidR="00346C5F" w:rsidRPr="00080C54">
        <w:rPr>
          <w:rFonts w:asciiTheme="majorHAnsi" w:hAnsiTheme="majorHAnsi" w:cstheme="majorHAnsi"/>
        </w:rPr>
        <w:t>behaviours, and</w:t>
      </w:r>
      <w:r w:rsidR="00BD6575" w:rsidRPr="00080C54">
        <w:rPr>
          <w:rFonts w:asciiTheme="majorHAnsi" w:hAnsiTheme="majorHAnsi" w:cstheme="majorHAnsi"/>
        </w:rPr>
        <w:t xml:space="preserve"> all</w:t>
      </w:r>
      <w:r w:rsidR="00F77BE5" w:rsidRPr="00080C54">
        <w:rPr>
          <w:rFonts w:asciiTheme="majorHAnsi" w:hAnsiTheme="majorHAnsi" w:cstheme="majorHAnsi"/>
        </w:rPr>
        <w:t xml:space="preserve"> relevant labour legislation. </w:t>
      </w:r>
      <w:r w:rsidR="00751681" w:rsidRPr="00080C54">
        <w:rPr>
          <w:rFonts w:asciiTheme="majorHAnsi" w:hAnsiTheme="majorHAnsi" w:cstheme="majorHAnsi"/>
        </w:rPr>
        <w:t>We also</w:t>
      </w:r>
      <w:r w:rsidR="008557B9" w:rsidRPr="00080C54">
        <w:rPr>
          <w:rFonts w:asciiTheme="majorHAnsi" w:hAnsiTheme="majorHAnsi" w:cstheme="majorHAnsi"/>
        </w:rPr>
        <w:t xml:space="preserve"> </w:t>
      </w:r>
      <w:r w:rsidR="00E61014" w:rsidRPr="00080C54">
        <w:rPr>
          <w:rFonts w:asciiTheme="majorHAnsi" w:hAnsiTheme="majorHAnsi" w:cstheme="majorHAnsi"/>
        </w:rPr>
        <w:t>support the global commitment</w:t>
      </w:r>
      <w:r w:rsidR="008557B9" w:rsidRPr="00080C54">
        <w:rPr>
          <w:rFonts w:asciiTheme="majorHAnsi" w:hAnsiTheme="majorHAnsi" w:cstheme="majorHAnsi"/>
        </w:rPr>
        <w:t xml:space="preserve"> to eliminating forced or compulsory labour and to effectively abolishing child labour. </w:t>
      </w:r>
    </w:p>
    <w:p w14:paraId="4738EF30" w14:textId="508DAA76" w:rsidR="00F77BE5" w:rsidRPr="00080C54" w:rsidRDefault="00F77BE5" w:rsidP="00B208B0">
      <w:pPr>
        <w:ind w:right="-188"/>
        <w:jc w:val="both"/>
        <w:rPr>
          <w:rFonts w:asciiTheme="majorHAnsi" w:hAnsiTheme="majorHAnsi" w:cstheme="majorHAnsi"/>
        </w:rPr>
      </w:pPr>
      <w:r w:rsidRPr="00080C54">
        <w:rPr>
          <w:rFonts w:asciiTheme="majorHAnsi" w:hAnsiTheme="majorHAnsi" w:cstheme="majorHAnsi"/>
        </w:rPr>
        <w:t xml:space="preserve">We adopt a </w:t>
      </w:r>
      <w:r w:rsidR="00564DC0">
        <w:rPr>
          <w:rFonts w:asciiTheme="majorHAnsi" w:hAnsiTheme="majorHAnsi" w:cstheme="majorHAnsi"/>
        </w:rPr>
        <w:t>‘</w:t>
      </w:r>
      <w:r w:rsidRPr="00080C54">
        <w:rPr>
          <w:rFonts w:asciiTheme="majorHAnsi" w:hAnsiTheme="majorHAnsi" w:cstheme="majorHAnsi"/>
        </w:rPr>
        <w:t>zero-tolerance</w:t>
      </w:r>
      <w:r w:rsidR="00564DC0">
        <w:rPr>
          <w:rFonts w:asciiTheme="majorHAnsi" w:hAnsiTheme="majorHAnsi" w:cstheme="majorHAnsi"/>
        </w:rPr>
        <w:t>’</w:t>
      </w:r>
      <w:r w:rsidRPr="00080C54">
        <w:rPr>
          <w:rFonts w:asciiTheme="majorHAnsi" w:hAnsiTheme="majorHAnsi" w:cstheme="majorHAnsi"/>
        </w:rPr>
        <w:t xml:space="preserve"> approach to slavery and human trafficking. We are committed to taking all reasonably practicable steps to ensure that slavery and human trafficking </w:t>
      </w:r>
      <w:r w:rsidR="00A116C3">
        <w:rPr>
          <w:rFonts w:asciiTheme="majorHAnsi" w:hAnsiTheme="majorHAnsi" w:cstheme="majorHAnsi"/>
        </w:rPr>
        <w:t>are</w:t>
      </w:r>
      <w:r w:rsidRPr="00080C54">
        <w:rPr>
          <w:rFonts w:asciiTheme="majorHAnsi" w:hAnsiTheme="majorHAnsi" w:cstheme="majorHAnsi"/>
        </w:rPr>
        <w:t xml:space="preserve"> not present </w:t>
      </w:r>
      <w:r w:rsidR="00D573A8" w:rsidRPr="00080C54">
        <w:rPr>
          <w:rFonts w:asciiTheme="majorHAnsi" w:hAnsiTheme="majorHAnsi" w:cstheme="majorHAnsi"/>
        </w:rPr>
        <w:t xml:space="preserve">either in our </w:t>
      </w:r>
      <w:r w:rsidR="00806170" w:rsidRPr="00080C54">
        <w:rPr>
          <w:rFonts w:asciiTheme="majorHAnsi" w:hAnsiTheme="majorHAnsi" w:cstheme="majorHAnsi"/>
        </w:rPr>
        <w:t>operations</w:t>
      </w:r>
      <w:r w:rsidR="00D573A8" w:rsidRPr="00080C54">
        <w:rPr>
          <w:rFonts w:asciiTheme="majorHAnsi" w:hAnsiTheme="majorHAnsi" w:cstheme="majorHAnsi"/>
        </w:rPr>
        <w:t>,</w:t>
      </w:r>
      <w:r w:rsidRPr="00080C54">
        <w:rPr>
          <w:rFonts w:asciiTheme="majorHAnsi" w:hAnsiTheme="majorHAnsi" w:cstheme="majorHAnsi"/>
        </w:rPr>
        <w:t xml:space="preserve"> supply chains</w:t>
      </w:r>
      <w:r w:rsidR="00D573A8" w:rsidRPr="00080C54">
        <w:rPr>
          <w:rFonts w:asciiTheme="majorHAnsi" w:hAnsiTheme="majorHAnsi" w:cstheme="majorHAnsi"/>
        </w:rPr>
        <w:t xml:space="preserve"> or</w:t>
      </w:r>
      <w:r w:rsidR="0041123A" w:rsidRPr="00080C54">
        <w:rPr>
          <w:rFonts w:asciiTheme="majorHAnsi" w:hAnsiTheme="majorHAnsi" w:cstheme="majorHAnsi"/>
        </w:rPr>
        <w:t xml:space="preserve"> among</w:t>
      </w:r>
      <w:r w:rsidR="00D573A8" w:rsidRPr="00080C54">
        <w:rPr>
          <w:rFonts w:asciiTheme="majorHAnsi" w:hAnsiTheme="majorHAnsi" w:cstheme="majorHAnsi"/>
        </w:rPr>
        <w:t xml:space="preserve"> third-party representatives working on our behalf</w:t>
      </w:r>
      <w:r w:rsidRPr="00080C54">
        <w:rPr>
          <w:rFonts w:asciiTheme="majorHAnsi" w:hAnsiTheme="majorHAnsi" w:cstheme="majorHAnsi"/>
        </w:rPr>
        <w:t xml:space="preserve">. </w:t>
      </w:r>
      <w:r w:rsidR="0079406D" w:rsidRPr="00080C54">
        <w:rPr>
          <w:rFonts w:asciiTheme="majorHAnsi" w:hAnsiTheme="majorHAnsi" w:cstheme="majorHAnsi"/>
        </w:rPr>
        <w:t>W</w:t>
      </w:r>
      <w:r w:rsidR="00E61014" w:rsidRPr="00080C54">
        <w:rPr>
          <w:rFonts w:asciiTheme="majorHAnsi" w:hAnsiTheme="majorHAnsi" w:cstheme="majorHAnsi"/>
        </w:rPr>
        <w:t>e believe that identifying and tackling</w:t>
      </w:r>
      <w:r w:rsidRPr="00080C54">
        <w:rPr>
          <w:rFonts w:asciiTheme="majorHAnsi" w:hAnsiTheme="majorHAnsi" w:cstheme="majorHAnsi"/>
        </w:rPr>
        <w:t xml:space="preserve"> slavery and human trafficking risks</w:t>
      </w:r>
      <w:r w:rsidR="00E61014" w:rsidRPr="00080C54">
        <w:rPr>
          <w:rFonts w:asciiTheme="majorHAnsi" w:hAnsiTheme="majorHAnsi" w:cstheme="majorHAnsi"/>
        </w:rPr>
        <w:t xml:space="preserve"> i</w:t>
      </w:r>
      <w:r w:rsidR="0079406D" w:rsidRPr="00080C54">
        <w:rPr>
          <w:rFonts w:asciiTheme="majorHAnsi" w:hAnsiTheme="majorHAnsi" w:cstheme="majorHAnsi"/>
        </w:rPr>
        <w:t>s a means to achieving this</w:t>
      </w:r>
      <w:r w:rsidR="00E61014" w:rsidRPr="00080C54">
        <w:rPr>
          <w:rFonts w:asciiTheme="majorHAnsi" w:hAnsiTheme="majorHAnsi" w:cstheme="majorHAnsi"/>
        </w:rPr>
        <w:t xml:space="preserve"> aim</w:t>
      </w:r>
      <w:r w:rsidRPr="00080C54">
        <w:rPr>
          <w:rFonts w:asciiTheme="majorHAnsi" w:hAnsiTheme="majorHAnsi" w:cstheme="majorHAnsi"/>
        </w:rPr>
        <w:t xml:space="preserve">. </w:t>
      </w:r>
    </w:p>
    <w:p w14:paraId="2DA7184E" w14:textId="65D14828" w:rsidR="008A37E9" w:rsidRPr="00080C54" w:rsidRDefault="00F77BE5" w:rsidP="00B208B0">
      <w:pPr>
        <w:ind w:right="-188"/>
        <w:jc w:val="both"/>
        <w:rPr>
          <w:rFonts w:asciiTheme="majorHAnsi" w:hAnsiTheme="majorHAnsi" w:cstheme="majorHAnsi"/>
        </w:rPr>
      </w:pPr>
      <w:r w:rsidRPr="00080C54">
        <w:rPr>
          <w:rFonts w:asciiTheme="majorHAnsi" w:hAnsiTheme="majorHAnsi" w:cstheme="majorHAnsi"/>
        </w:rPr>
        <w:t>We expect the same standards from all those we work with, including business partners,</w:t>
      </w:r>
      <w:r w:rsidR="00D573A8" w:rsidRPr="00080C54">
        <w:rPr>
          <w:rFonts w:asciiTheme="majorHAnsi" w:hAnsiTheme="majorHAnsi" w:cstheme="majorHAnsi"/>
        </w:rPr>
        <w:t xml:space="preserve"> consultants, contractors, </w:t>
      </w:r>
      <w:r w:rsidRPr="00080C54">
        <w:rPr>
          <w:rFonts w:asciiTheme="majorHAnsi" w:hAnsiTheme="majorHAnsi" w:cstheme="majorHAnsi"/>
        </w:rPr>
        <w:t>suppliers</w:t>
      </w:r>
      <w:r w:rsidR="00D573A8" w:rsidRPr="00080C54">
        <w:rPr>
          <w:rFonts w:asciiTheme="majorHAnsi" w:hAnsiTheme="majorHAnsi" w:cstheme="majorHAnsi"/>
        </w:rPr>
        <w:t xml:space="preserve"> and third-party representatives working on our behalf</w:t>
      </w:r>
      <w:r w:rsidRPr="00080C54">
        <w:rPr>
          <w:rFonts w:asciiTheme="majorHAnsi" w:hAnsiTheme="majorHAnsi" w:cstheme="majorHAnsi"/>
        </w:rPr>
        <w:t xml:space="preserve">. </w:t>
      </w:r>
      <w:r w:rsidR="00346C5F" w:rsidRPr="00080C54">
        <w:rPr>
          <w:rFonts w:asciiTheme="majorHAnsi" w:hAnsiTheme="majorHAnsi" w:cstheme="majorHAnsi"/>
        </w:rPr>
        <w:t>SQA</w:t>
      </w:r>
      <w:r w:rsidR="00512920" w:rsidRPr="00080C54">
        <w:rPr>
          <w:rFonts w:asciiTheme="majorHAnsi" w:hAnsiTheme="majorHAnsi" w:cstheme="majorHAnsi"/>
        </w:rPr>
        <w:t xml:space="preserve"> </w:t>
      </w:r>
      <w:r w:rsidRPr="00080C54">
        <w:rPr>
          <w:rFonts w:asciiTheme="majorHAnsi" w:hAnsiTheme="majorHAnsi" w:cstheme="majorHAnsi"/>
        </w:rPr>
        <w:t xml:space="preserve">is committed to working with our suppliers to ensure that slavery and human trafficking risks are identified and managed proactively. </w:t>
      </w:r>
    </w:p>
    <w:p w14:paraId="34130DA4" w14:textId="6C00C5B4" w:rsidR="00F77BE5" w:rsidRPr="00080C54" w:rsidRDefault="008A37E9" w:rsidP="00B208B0">
      <w:pPr>
        <w:ind w:right="-188"/>
        <w:jc w:val="both"/>
        <w:rPr>
          <w:rFonts w:asciiTheme="majorHAnsi" w:hAnsiTheme="majorHAnsi" w:cstheme="majorHAnsi"/>
        </w:rPr>
      </w:pPr>
      <w:r w:rsidRPr="00080C54">
        <w:rPr>
          <w:rFonts w:asciiTheme="majorHAnsi" w:hAnsiTheme="majorHAnsi" w:cstheme="majorHAnsi"/>
        </w:rPr>
        <w:t xml:space="preserve">We maintain and comply with a suite of policies and guidance relating to procurement standards and business conduct. </w:t>
      </w:r>
    </w:p>
    <w:p w14:paraId="2C71A88B" w14:textId="74AD723D" w:rsidR="00080C54" w:rsidRPr="00080C54" w:rsidRDefault="00F77BE5" w:rsidP="00B208B0">
      <w:pPr>
        <w:pStyle w:val="Heading4"/>
        <w:ind w:right="-188"/>
        <w:jc w:val="both"/>
        <w:rPr>
          <w:u w:val="single"/>
        </w:rPr>
      </w:pPr>
      <w:r w:rsidRPr="00080C54">
        <w:t>Structure, business and supply chains</w:t>
      </w:r>
    </w:p>
    <w:p w14:paraId="651481FD" w14:textId="3D048512" w:rsidR="00951794" w:rsidRPr="001C1256" w:rsidRDefault="001A179A" w:rsidP="00B208B0">
      <w:pPr>
        <w:ind w:right="-188"/>
        <w:jc w:val="both"/>
        <w:rPr>
          <w:rFonts w:asciiTheme="majorHAnsi" w:hAnsiTheme="majorHAnsi" w:cstheme="majorHAnsi"/>
        </w:rPr>
      </w:pPr>
      <w:r w:rsidRPr="00080C54">
        <w:rPr>
          <w:rFonts w:asciiTheme="majorHAnsi" w:hAnsiTheme="majorHAnsi" w:cstheme="majorHAnsi"/>
        </w:rPr>
        <w:t xml:space="preserve">Established in </w:t>
      </w:r>
      <w:r w:rsidR="00372921" w:rsidRPr="00080C54">
        <w:rPr>
          <w:rFonts w:asciiTheme="majorHAnsi" w:hAnsiTheme="majorHAnsi" w:cstheme="majorHAnsi"/>
        </w:rPr>
        <w:t>1997</w:t>
      </w:r>
      <w:r w:rsidRPr="00080C54">
        <w:rPr>
          <w:rFonts w:asciiTheme="majorHAnsi" w:hAnsiTheme="majorHAnsi" w:cstheme="majorHAnsi"/>
        </w:rPr>
        <w:t xml:space="preserve">, </w:t>
      </w:r>
      <w:r w:rsidR="00372921" w:rsidRPr="00080C54">
        <w:rPr>
          <w:rFonts w:asciiTheme="majorHAnsi" w:hAnsiTheme="majorHAnsi" w:cstheme="majorHAnsi"/>
        </w:rPr>
        <w:t>SQA</w:t>
      </w:r>
      <w:r w:rsidR="00512920" w:rsidRPr="00080C54">
        <w:rPr>
          <w:rFonts w:asciiTheme="majorHAnsi" w:hAnsiTheme="majorHAnsi" w:cstheme="majorHAnsi"/>
        </w:rPr>
        <w:t xml:space="preserve"> </w:t>
      </w:r>
      <w:r w:rsidR="00372921" w:rsidRPr="00080C54">
        <w:rPr>
          <w:rFonts w:asciiTheme="majorHAnsi" w:hAnsiTheme="majorHAnsi" w:cstheme="majorHAnsi"/>
        </w:rPr>
        <w:t>is</w:t>
      </w:r>
      <w:r w:rsidR="00AB18DB" w:rsidRPr="001C1256">
        <w:rPr>
          <w:rFonts w:asciiTheme="majorHAnsi" w:hAnsiTheme="majorHAnsi" w:cstheme="majorHAnsi"/>
        </w:rPr>
        <w:t xml:space="preserve"> responsible </w:t>
      </w:r>
      <w:r w:rsidR="00372921" w:rsidRPr="001C1256">
        <w:rPr>
          <w:rFonts w:asciiTheme="majorHAnsi" w:hAnsiTheme="majorHAnsi" w:cstheme="majorHAnsi"/>
        </w:rPr>
        <w:t>for the development and management of assessment and certification of a wide range of qualifications in Scotland.</w:t>
      </w:r>
      <w:r w:rsidR="000333FB" w:rsidRPr="001C1256">
        <w:rPr>
          <w:rFonts w:asciiTheme="majorHAnsi" w:hAnsiTheme="majorHAnsi" w:cstheme="majorHAnsi"/>
        </w:rPr>
        <w:t xml:space="preserve"> </w:t>
      </w:r>
      <w:r w:rsidR="00372921" w:rsidRPr="001C1256">
        <w:rPr>
          <w:rFonts w:asciiTheme="majorHAnsi" w:hAnsiTheme="majorHAnsi" w:cstheme="majorHAnsi"/>
        </w:rPr>
        <w:t>SQA was established under Section 1 of th</w:t>
      </w:r>
      <w:r w:rsidR="000333FB" w:rsidRPr="001C1256">
        <w:rPr>
          <w:rFonts w:asciiTheme="majorHAnsi" w:hAnsiTheme="majorHAnsi" w:cstheme="majorHAnsi"/>
        </w:rPr>
        <w:t>e Education (Scotland) Act 1996 and has its headquarters</w:t>
      </w:r>
      <w:r w:rsidR="00372921" w:rsidRPr="001C1256">
        <w:rPr>
          <w:rFonts w:asciiTheme="majorHAnsi" w:hAnsiTheme="majorHAnsi" w:cstheme="majorHAnsi"/>
        </w:rPr>
        <w:t xml:space="preserve"> </w:t>
      </w:r>
      <w:r w:rsidR="000333FB" w:rsidRPr="001C1256">
        <w:rPr>
          <w:rFonts w:asciiTheme="majorHAnsi" w:hAnsiTheme="majorHAnsi" w:cstheme="majorHAnsi"/>
        </w:rPr>
        <w:t>in Glasgow.</w:t>
      </w:r>
    </w:p>
    <w:p w14:paraId="1C5D93B1" w14:textId="7171E791" w:rsidR="00941166" w:rsidRDefault="00941166" w:rsidP="00B208B0">
      <w:pPr>
        <w:ind w:right="-188"/>
        <w:jc w:val="both"/>
        <w:rPr>
          <w:rFonts w:asciiTheme="majorHAnsi" w:hAnsiTheme="majorHAnsi" w:cstheme="majorHAnsi"/>
        </w:rPr>
      </w:pPr>
      <w:r w:rsidRPr="001C1256">
        <w:rPr>
          <w:rFonts w:asciiTheme="majorHAnsi" w:hAnsiTheme="majorHAnsi" w:cstheme="majorHAnsi"/>
        </w:rPr>
        <w:t xml:space="preserve">Based in Scotland, SQA </w:t>
      </w:r>
      <w:r w:rsidR="009320B0" w:rsidRPr="001C1256">
        <w:rPr>
          <w:rFonts w:asciiTheme="majorHAnsi" w:hAnsiTheme="majorHAnsi" w:cstheme="majorHAnsi"/>
        </w:rPr>
        <w:t xml:space="preserve">also </w:t>
      </w:r>
      <w:r w:rsidRPr="001C1256">
        <w:rPr>
          <w:rFonts w:asciiTheme="majorHAnsi" w:hAnsiTheme="majorHAnsi" w:cstheme="majorHAnsi"/>
        </w:rPr>
        <w:t>works across the UK and internationally with schools, colleges, universities and training organisations to develop and deliver qualifications and assessments. Around 15,000 teaching professionals and industry specialists support SQA operations annually, helping to ensure that SQA qualifications accurately reflect learners’ knowledge and skills and provide routes to jobs or further study.</w:t>
      </w:r>
      <w:r w:rsidR="009320B0" w:rsidRPr="001C1256">
        <w:rPr>
          <w:rFonts w:asciiTheme="majorHAnsi" w:hAnsiTheme="majorHAnsi" w:cstheme="majorHAnsi"/>
        </w:rPr>
        <w:t xml:space="preserve"> Our International </w:t>
      </w:r>
      <w:r w:rsidR="002101C1" w:rsidRPr="001C1256">
        <w:rPr>
          <w:rFonts w:asciiTheme="majorHAnsi" w:hAnsiTheme="majorHAnsi" w:cstheme="majorHAnsi"/>
        </w:rPr>
        <w:t>T</w:t>
      </w:r>
      <w:r w:rsidR="009320B0" w:rsidRPr="001C1256">
        <w:rPr>
          <w:rFonts w:asciiTheme="majorHAnsi" w:hAnsiTheme="majorHAnsi" w:cstheme="majorHAnsi"/>
        </w:rPr>
        <w:t xml:space="preserve">eam operates </w:t>
      </w:r>
      <w:r w:rsidR="008F623A" w:rsidRPr="001C1256">
        <w:rPr>
          <w:rFonts w:asciiTheme="majorHAnsi" w:hAnsiTheme="majorHAnsi" w:cstheme="majorHAnsi"/>
        </w:rPr>
        <w:t>across the world in regions including Europe, Middle East, Asia and the Americas</w:t>
      </w:r>
      <w:r w:rsidR="009320B0" w:rsidRPr="001C1256">
        <w:rPr>
          <w:rFonts w:asciiTheme="majorHAnsi" w:hAnsiTheme="majorHAnsi" w:cstheme="majorHAnsi"/>
        </w:rPr>
        <w:t>.</w:t>
      </w:r>
    </w:p>
    <w:p w14:paraId="0C46922C" w14:textId="1258F576" w:rsidR="005219A5" w:rsidRDefault="005219A5" w:rsidP="00B208B0">
      <w:pPr>
        <w:spacing w:after="200" w:line="276" w:lineRule="auto"/>
        <w:jc w:val="both"/>
        <w:rPr>
          <w:rFonts w:asciiTheme="majorHAnsi" w:hAnsiTheme="majorHAnsi" w:cstheme="majorHAnsi"/>
        </w:rPr>
      </w:pPr>
      <w:r>
        <w:rPr>
          <w:rFonts w:asciiTheme="majorHAnsi" w:hAnsiTheme="majorHAnsi" w:cstheme="majorHAnsi"/>
        </w:rPr>
        <w:br w:type="page"/>
      </w:r>
    </w:p>
    <w:p w14:paraId="4CF7B90E" w14:textId="1E733C51" w:rsidR="00941166" w:rsidRPr="00080C54" w:rsidRDefault="00941166" w:rsidP="00B208B0">
      <w:pPr>
        <w:ind w:right="-188"/>
        <w:jc w:val="both"/>
        <w:rPr>
          <w:rFonts w:asciiTheme="majorHAnsi" w:hAnsiTheme="majorHAnsi" w:cstheme="majorHAnsi"/>
          <w:lang w:val="en" w:eastAsia="en-GB"/>
        </w:rPr>
      </w:pPr>
      <w:r w:rsidRPr="001C1256">
        <w:rPr>
          <w:rFonts w:asciiTheme="majorHAnsi" w:hAnsiTheme="majorHAnsi" w:cstheme="majorHAnsi"/>
        </w:rPr>
        <w:lastRenderedPageBreak/>
        <w:t xml:space="preserve">SQA also awards a range of other qualifications, including </w:t>
      </w:r>
      <w:r w:rsidR="00C05DE8" w:rsidRPr="001C1256">
        <w:rPr>
          <w:rFonts w:asciiTheme="majorHAnsi" w:hAnsiTheme="majorHAnsi" w:cstheme="majorHAnsi"/>
        </w:rPr>
        <w:t>C</w:t>
      </w:r>
      <w:r w:rsidRPr="001C1256">
        <w:rPr>
          <w:rFonts w:asciiTheme="majorHAnsi" w:hAnsiTheme="majorHAnsi" w:cstheme="majorHAnsi"/>
        </w:rPr>
        <w:t xml:space="preserve">ustomised </w:t>
      </w:r>
      <w:r w:rsidR="00C05DE8" w:rsidRPr="001C1256">
        <w:rPr>
          <w:rFonts w:asciiTheme="majorHAnsi" w:hAnsiTheme="majorHAnsi" w:cstheme="majorHAnsi"/>
        </w:rPr>
        <w:t>A</w:t>
      </w:r>
      <w:r w:rsidRPr="001C1256">
        <w:rPr>
          <w:rFonts w:asciiTheme="majorHAnsi" w:hAnsiTheme="majorHAnsi" w:cstheme="majorHAnsi"/>
        </w:rPr>
        <w:t>wards</w:t>
      </w:r>
      <w:r w:rsidR="00761D0B" w:rsidRPr="001C1256">
        <w:rPr>
          <w:rFonts w:asciiTheme="majorHAnsi" w:hAnsiTheme="majorHAnsi" w:cstheme="majorHAnsi"/>
        </w:rPr>
        <w:t>,</w:t>
      </w:r>
      <w:r w:rsidRPr="001C1256">
        <w:rPr>
          <w:rFonts w:asciiTheme="majorHAnsi" w:hAnsiTheme="majorHAnsi" w:cstheme="majorHAnsi"/>
        </w:rPr>
        <w:t xml:space="preserve"> to meet the needs of individual companies and organisations. In addition, SQA provides advice, support</w:t>
      </w:r>
      <w:r w:rsidRPr="00080C54">
        <w:rPr>
          <w:rFonts w:asciiTheme="majorHAnsi" w:hAnsiTheme="majorHAnsi" w:cstheme="majorHAnsi"/>
          <w:lang w:val="en" w:eastAsia="en-GB"/>
        </w:rPr>
        <w:t xml:space="preserve"> and services, such as expertise in assessment, that enable organisations to succeed in meeting a wide range of educational and workforce development challenges.</w:t>
      </w:r>
    </w:p>
    <w:p w14:paraId="7E8BB8B1" w14:textId="45DDB1D0" w:rsidR="002957B0" w:rsidRPr="00080C54" w:rsidRDefault="000333FB" w:rsidP="00B208B0">
      <w:pPr>
        <w:ind w:right="-188"/>
        <w:jc w:val="both"/>
        <w:rPr>
          <w:rFonts w:asciiTheme="majorHAnsi" w:hAnsiTheme="majorHAnsi" w:cstheme="majorHAnsi"/>
        </w:rPr>
      </w:pPr>
      <w:r w:rsidRPr="00080C54">
        <w:rPr>
          <w:rFonts w:asciiTheme="majorHAnsi" w:hAnsiTheme="majorHAnsi" w:cstheme="majorHAnsi"/>
        </w:rPr>
        <w:t xml:space="preserve">Further information about SQA can be found at: </w:t>
      </w:r>
      <w:hyperlink r:id="rId11" w:history="1">
        <w:r w:rsidRPr="00080C54">
          <w:rPr>
            <w:rStyle w:val="Hyperlink"/>
            <w:rFonts w:asciiTheme="majorHAnsi" w:hAnsiTheme="majorHAnsi" w:cstheme="majorHAnsi"/>
          </w:rPr>
          <w:t>http://www.sqa.org.uk</w:t>
        </w:r>
      </w:hyperlink>
      <w:r w:rsidRPr="00080C54">
        <w:rPr>
          <w:rFonts w:asciiTheme="majorHAnsi" w:hAnsiTheme="majorHAnsi" w:cstheme="majorHAnsi"/>
        </w:rPr>
        <w:t xml:space="preserve">. </w:t>
      </w:r>
    </w:p>
    <w:p w14:paraId="5139592F" w14:textId="77777777" w:rsidR="000333FB" w:rsidRPr="00080C54" w:rsidRDefault="000333FB" w:rsidP="00B208B0">
      <w:pPr>
        <w:ind w:right="-188"/>
        <w:rPr>
          <w:rFonts w:asciiTheme="majorHAnsi" w:hAnsiTheme="majorHAnsi" w:cstheme="majorHAnsi"/>
        </w:rPr>
      </w:pPr>
      <w:r w:rsidRPr="00080C54">
        <w:rPr>
          <w:rFonts w:asciiTheme="majorHAnsi" w:hAnsiTheme="majorHAnsi" w:cstheme="majorHAnsi"/>
        </w:rPr>
        <w:t xml:space="preserve">Our organisational structure is detailed at: </w:t>
      </w:r>
      <w:hyperlink r:id="rId12" w:history="1">
        <w:r w:rsidRPr="00080C54">
          <w:rPr>
            <w:rStyle w:val="Hyperlink"/>
            <w:rFonts w:asciiTheme="majorHAnsi" w:hAnsiTheme="majorHAnsi" w:cstheme="majorHAnsi"/>
          </w:rPr>
          <w:t>http://www.sqa.org.uk/sqa/files_ccc/Organisation_Structure.pdf</w:t>
        </w:r>
      </w:hyperlink>
    </w:p>
    <w:p w14:paraId="44499DB9" w14:textId="18334F7D" w:rsidR="00F77BE5" w:rsidRPr="00080C54" w:rsidRDefault="00F77BE5" w:rsidP="00B208B0">
      <w:pPr>
        <w:spacing w:after="200" w:line="276" w:lineRule="auto"/>
        <w:ind w:right="-188"/>
        <w:jc w:val="both"/>
        <w:rPr>
          <w:rFonts w:asciiTheme="majorHAnsi" w:hAnsiTheme="majorHAnsi" w:cstheme="majorHAnsi"/>
        </w:rPr>
      </w:pPr>
      <w:r w:rsidRPr="00080C54">
        <w:rPr>
          <w:rFonts w:asciiTheme="majorHAnsi" w:hAnsiTheme="majorHAnsi" w:cstheme="majorHAnsi"/>
        </w:rPr>
        <w:t xml:space="preserve">Our supply chains include: </w:t>
      </w:r>
    </w:p>
    <w:p w14:paraId="5734A1D0" w14:textId="037D3A77" w:rsidR="00576057" w:rsidRPr="00080C54" w:rsidRDefault="00761D0B" w:rsidP="00B208B0">
      <w:pPr>
        <w:pStyle w:val="ListParagraph"/>
        <w:numPr>
          <w:ilvl w:val="0"/>
          <w:numId w:val="41"/>
        </w:numPr>
        <w:ind w:right="-188"/>
        <w:jc w:val="both"/>
        <w:rPr>
          <w:rFonts w:asciiTheme="majorHAnsi" w:hAnsiTheme="majorHAnsi" w:cstheme="majorHAnsi"/>
        </w:rPr>
      </w:pPr>
      <w:r>
        <w:rPr>
          <w:rFonts w:asciiTheme="majorHAnsi" w:hAnsiTheme="majorHAnsi" w:cstheme="majorHAnsi"/>
        </w:rPr>
        <w:t>o</w:t>
      </w:r>
      <w:r w:rsidR="00576057" w:rsidRPr="00080C54">
        <w:rPr>
          <w:rFonts w:asciiTheme="majorHAnsi" w:hAnsiTheme="majorHAnsi" w:cstheme="majorHAnsi"/>
        </w:rPr>
        <w:t xml:space="preserve">ffice </w:t>
      </w:r>
      <w:r w:rsidR="000F6212" w:rsidRPr="00080C54">
        <w:rPr>
          <w:rFonts w:asciiTheme="majorHAnsi" w:hAnsiTheme="majorHAnsi" w:cstheme="majorHAnsi"/>
        </w:rPr>
        <w:t>catering and security services</w:t>
      </w:r>
    </w:p>
    <w:p w14:paraId="1930A013" w14:textId="7638A8B7" w:rsidR="000F6212" w:rsidRPr="00080C54" w:rsidRDefault="00761D0B" w:rsidP="00B208B0">
      <w:pPr>
        <w:pStyle w:val="ListParagraph"/>
        <w:numPr>
          <w:ilvl w:val="0"/>
          <w:numId w:val="41"/>
        </w:numPr>
        <w:ind w:right="-188"/>
        <w:jc w:val="both"/>
        <w:rPr>
          <w:rFonts w:asciiTheme="majorHAnsi" w:hAnsiTheme="majorHAnsi" w:cstheme="majorHAnsi"/>
        </w:rPr>
      </w:pPr>
      <w:r>
        <w:rPr>
          <w:rFonts w:asciiTheme="majorHAnsi" w:hAnsiTheme="majorHAnsi" w:cstheme="majorHAnsi"/>
        </w:rPr>
        <w:t>c</w:t>
      </w:r>
      <w:r w:rsidR="000F6212" w:rsidRPr="00080C54">
        <w:rPr>
          <w:rFonts w:asciiTheme="majorHAnsi" w:hAnsiTheme="majorHAnsi" w:cstheme="majorHAnsi"/>
        </w:rPr>
        <w:t>ourier services</w:t>
      </w:r>
    </w:p>
    <w:p w14:paraId="7979C7E0" w14:textId="76AD6B3D" w:rsidR="000F6212" w:rsidRPr="00080C54" w:rsidRDefault="00761D0B" w:rsidP="00B208B0">
      <w:pPr>
        <w:pStyle w:val="ListParagraph"/>
        <w:numPr>
          <w:ilvl w:val="0"/>
          <w:numId w:val="41"/>
        </w:numPr>
        <w:ind w:right="-188"/>
        <w:jc w:val="both"/>
        <w:rPr>
          <w:rFonts w:asciiTheme="majorHAnsi" w:hAnsiTheme="majorHAnsi" w:cstheme="majorHAnsi"/>
        </w:rPr>
      </w:pPr>
      <w:r>
        <w:rPr>
          <w:rFonts w:asciiTheme="majorHAnsi" w:hAnsiTheme="majorHAnsi" w:cstheme="majorHAnsi"/>
        </w:rPr>
        <w:t>p</w:t>
      </w:r>
      <w:r w:rsidR="000F6212" w:rsidRPr="00080C54">
        <w:rPr>
          <w:rFonts w:asciiTheme="majorHAnsi" w:hAnsiTheme="majorHAnsi" w:cstheme="majorHAnsi"/>
        </w:rPr>
        <w:t xml:space="preserve">rofessional services </w:t>
      </w:r>
    </w:p>
    <w:p w14:paraId="22F14FFC" w14:textId="46161F00" w:rsidR="00941166" w:rsidRPr="001C1256" w:rsidRDefault="00761D0B" w:rsidP="00B208B0">
      <w:pPr>
        <w:pStyle w:val="ListParagraph"/>
        <w:numPr>
          <w:ilvl w:val="0"/>
          <w:numId w:val="41"/>
        </w:numPr>
        <w:ind w:right="-188"/>
        <w:jc w:val="both"/>
        <w:rPr>
          <w:rFonts w:asciiTheme="majorHAnsi" w:hAnsiTheme="majorHAnsi" w:cstheme="majorHAnsi"/>
        </w:rPr>
      </w:pPr>
      <w:r>
        <w:rPr>
          <w:rFonts w:asciiTheme="majorHAnsi" w:hAnsiTheme="majorHAnsi" w:cstheme="majorHAnsi"/>
        </w:rPr>
        <w:t>c</w:t>
      </w:r>
      <w:r w:rsidR="000F6212" w:rsidRPr="00080C54">
        <w:rPr>
          <w:rFonts w:asciiTheme="majorHAnsi" w:hAnsiTheme="majorHAnsi" w:cstheme="majorHAnsi"/>
        </w:rPr>
        <w:t xml:space="preserve">onsultants engaged to develop SQA </w:t>
      </w:r>
      <w:r w:rsidR="008F623A">
        <w:rPr>
          <w:rFonts w:asciiTheme="majorHAnsi" w:hAnsiTheme="majorHAnsi" w:cstheme="majorHAnsi"/>
        </w:rPr>
        <w:t>qualifications and services</w:t>
      </w:r>
    </w:p>
    <w:p w14:paraId="04803B35" w14:textId="59B00B4E" w:rsidR="0035781A" w:rsidRPr="00080C54" w:rsidRDefault="00F77BE5" w:rsidP="00B208B0">
      <w:pPr>
        <w:pStyle w:val="Heading4"/>
        <w:ind w:right="-188"/>
        <w:jc w:val="both"/>
      </w:pPr>
      <w:r w:rsidRPr="00080C54">
        <w:t xml:space="preserve">Anti-slavery and human trafficking </w:t>
      </w:r>
    </w:p>
    <w:p w14:paraId="3888FDC6" w14:textId="0299745B" w:rsidR="00F77BE5" w:rsidRPr="00080C54" w:rsidRDefault="00F77BE5" w:rsidP="00B208B0">
      <w:pPr>
        <w:ind w:right="-188"/>
        <w:jc w:val="both"/>
        <w:rPr>
          <w:rFonts w:asciiTheme="majorHAnsi" w:hAnsiTheme="majorHAnsi" w:cstheme="majorHAnsi"/>
        </w:rPr>
      </w:pPr>
      <w:r w:rsidRPr="00080C54">
        <w:rPr>
          <w:rFonts w:asciiTheme="majorHAnsi" w:hAnsiTheme="majorHAnsi" w:cstheme="majorHAnsi"/>
        </w:rPr>
        <w:t xml:space="preserve">We are committed to ensuring that there is no modern slavery or human trafficking in our supply chains or in any part of our </w:t>
      </w:r>
      <w:r w:rsidR="00806170" w:rsidRPr="00080C54">
        <w:rPr>
          <w:rFonts w:asciiTheme="majorHAnsi" w:hAnsiTheme="majorHAnsi" w:cstheme="majorHAnsi"/>
        </w:rPr>
        <w:t>organisation</w:t>
      </w:r>
      <w:r w:rsidRPr="00080C54">
        <w:rPr>
          <w:rFonts w:asciiTheme="majorHAnsi" w:hAnsiTheme="majorHAnsi" w:cstheme="majorHAnsi"/>
        </w:rPr>
        <w:t xml:space="preserve">. </w:t>
      </w:r>
      <w:r w:rsidR="0035781A" w:rsidRPr="00080C54">
        <w:rPr>
          <w:rFonts w:asciiTheme="majorHAnsi" w:hAnsiTheme="majorHAnsi" w:cstheme="majorHAnsi"/>
        </w:rPr>
        <w:t>This</w:t>
      </w:r>
      <w:r w:rsidRPr="00080C54">
        <w:rPr>
          <w:rFonts w:asciiTheme="majorHAnsi" w:hAnsiTheme="majorHAnsi" w:cstheme="majorHAnsi"/>
        </w:rPr>
        <w:t xml:space="preserve"> reflects our commitment to acting ethically and with integrity in all our business relationships and to implementing and enforcing effective systems and controls to ensure slavery and human trafficking </w:t>
      </w:r>
      <w:r w:rsidR="00133E9C">
        <w:rPr>
          <w:rFonts w:asciiTheme="majorHAnsi" w:hAnsiTheme="majorHAnsi" w:cstheme="majorHAnsi"/>
        </w:rPr>
        <w:t>are</w:t>
      </w:r>
      <w:r w:rsidRPr="00080C54">
        <w:rPr>
          <w:rFonts w:asciiTheme="majorHAnsi" w:hAnsiTheme="majorHAnsi" w:cstheme="majorHAnsi"/>
        </w:rPr>
        <w:t xml:space="preserve"> not taking place in our supply chains. </w:t>
      </w:r>
    </w:p>
    <w:p w14:paraId="11FD3564" w14:textId="3E3D63F1" w:rsidR="0035781A" w:rsidRPr="00080C54" w:rsidRDefault="00206622" w:rsidP="00B208B0">
      <w:pPr>
        <w:ind w:right="-188"/>
        <w:jc w:val="both"/>
        <w:rPr>
          <w:rFonts w:asciiTheme="majorHAnsi" w:hAnsiTheme="majorHAnsi" w:cstheme="majorHAnsi"/>
        </w:rPr>
      </w:pPr>
      <w:r w:rsidRPr="00080C54">
        <w:rPr>
          <w:rFonts w:asciiTheme="majorHAnsi" w:hAnsiTheme="majorHAnsi" w:cstheme="majorHAnsi"/>
        </w:rPr>
        <w:t>Our commitment to a</w:t>
      </w:r>
      <w:r w:rsidR="0035781A" w:rsidRPr="00080C54">
        <w:rPr>
          <w:rFonts w:asciiTheme="majorHAnsi" w:hAnsiTheme="majorHAnsi" w:cstheme="majorHAnsi"/>
        </w:rPr>
        <w:t>nti-slavery</w:t>
      </w:r>
      <w:r w:rsidR="00F77BE5" w:rsidRPr="00080C54">
        <w:rPr>
          <w:rFonts w:asciiTheme="majorHAnsi" w:hAnsiTheme="majorHAnsi" w:cstheme="majorHAnsi"/>
        </w:rPr>
        <w:t xml:space="preserve"> builds upon our ex</w:t>
      </w:r>
      <w:r w:rsidR="002563EF" w:rsidRPr="00080C54">
        <w:rPr>
          <w:rFonts w:asciiTheme="majorHAnsi" w:hAnsiTheme="majorHAnsi" w:cstheme="majorHAnsi"/>
        </w:rPr>
        <w:t xml:space="preserve">isting </w:t>
      </w:r>
      <w:r w:rsidR="0077194E" w:rsidRPr="00080C54">
        <w:rPr>
          <w:rFonts w:asciiTheme="majorHAnsi" w:hAnsiTheme="majorHAnsi" w:cstheme="majorHAnsi"/>
        </w:rPr>
        <w:t xml:space="preserve">framework of ethical </w:t>
      </w:r>
      <w:r w:rsidR="002563EF" w:rsidRPr="00080C54">
        <w:rPr>
          <w:rFonts w:asciiTheme="majorHAnsi" w:hAnsiTheme="majorHAnsi" w:cstheme="majorHAnsi"/>
        </w:rPr>
        <w:t>policies, including our</w:t>
      </w:r>
      <w:r w:rsidR="0035781A" w:rsidRPr="00080C54">
        <w:rPr>
          <w:rFonts w:asciiTheme="majorHAnsi" w:hAnsiTheme="majorHAnsi" w:cstheme="majorHAnsi"/>
        </w:rPr>
        <w:t xml:space="preserve"> </w:t>
      </w:r>
      <w:r w:rsidR="00606B37" w:rsidRPr="00080C54">
        <w:rPr>
          <w:rFonts w:asciiTheme="majorHAnsi" w:hAnsiTheme="majorHAnsi" w:cstheme="majorHAnsi"/>
        </w:rPr>
        <w:t xml:space="preserve">Procurement Policy Incorporating Sustainability, </w:t>
      </w:r>
      <w:r w:rsidR="0035781A" w:rsidRPr="00080C54">
        <w:rPr>
          <w:rFonts w:asciiTheme="majorHAnsi" w:hAnsiTheme="majorHAnsi" w:cstheme="majorHAnsi"/>
        </w:rPr>
        <w:t xml:space="preserve">Dispute Resolution Policy, Code of Conduct, Anti-Fraud Policy, Whistleblowing </w:t>
      </w:r>
      <w:r w:rsidR="00F26BF8" w:rsidRPr="00080C54">
        <w:rPr>
          <w:rFonts w:asciiTheme="majorHAnsi" w:hAnsiTheme="majorHAnsi" w:cstheme="majorHAnsi"/>
        </w:rPr>
        <w:t xml:space="preserve">Policy, Corporate Health and Safety Policy </w:t>
      </w:r>
      <w:r w:rsidR="00606B37" w:rsidRPr="00080C54">
        <w:rPr>
          <w:rFonts w:asciiTheme="majorHAnsi" w:hAnsiTheme="majorHAnsi" w:cstheme="majorHAnsi"/>
        </w:rPr>
        <w:t xml:space="preserve">and </w:t>
      </w:r>
      <w:r w:rsidR="002D3546" w:rsidRPr="00080C54">
        <w:rPr>
          <w:rFonts w:asciiTheme="majorHAnsi" w:hAnsiTheme="majorHAnsi" w:cstheme="majorHAnsi"/>
        </w:rPr>
        <w:t xml:space="preserve">our </w:t>
      </w:r>
      <w:r w:rsidR="00606B37" w:rsidRPr="00080C54">
        <w:rPr>
          <w:rFonts w:asciiTheme="majorHAnsi" w:hAnsiTheme="majorHAnsi" w:cstheme="majorHAnsi"/>
        </w:rPr>
        <w:t>A</w:t>
      </w:r>
      <w:r w:rsidR="008D1409" w:rsidRPr="00080C54">
        <w:rPr>
          <w:rFonts w:asciiTheme="majorHAnsi" w:hAnsiTheme="majorHAnsi" w:cstheme="majorHAnsi"/>
        </w:rPr>
        <w:t>nti-</w:t>
      </w:r>
      <w:r w:rsidR="00606B37" w:rsidRPr="00080C54">
        <w:rPr>
          <w:rFonts w:asciiTheme="majorHAnsi" w:hAnsiTheme="majorHAnsi" w:cstheme="majorHAnsi"/>
        </w:rPr>
        <w:t>Bribery Policy</w:t>
      </w:r>
      <w:r w:rsidR="00F77BE5" w:rsidRPr="00080C54">
        <w:rPr>
          <w:rFonts w:asciiTheme="majorHAnsi" w:hAnsiTheme="majorHAnsi" w:cstheme="majorHAnsi"/>
        </w:rPr>
        <w:t xml:space="preserve">. </w:t>
      </w:r>
    </w:p>
    <w:p w14:paraId="28AD2CE1" w14:textId="4A45360A" w:rsidR="00F30F04" w:rsidRPr="00080C54" w:rsidRDefault="00456030" w:rsidP="00B208B0">
      <w:pPr>
        <w:ind w:right="-188"/>
        <w:jc w:val="both"/>
        <w:rPr>
          <w:rFonts w:asciiTheme="majorHAnsi" w:hAnsiTheme="majorHAnsi" w:cstheme="majorHAnsi"/>
        </w:rPr>
      </w:pPr>
      <w:r w:rsidRPr="00080C54">
        <w:rPr>
          <w:rFonts w:asciiTheme="majorHAnsi" w:hAnsiTheme="majorHAnsi" w:cstheme="majorHAnsi"/>
        </w:rPr>
        <w:t>The Anti</w:t>
      </w:r>
      <w:r w:rsidR="008D1409" w:rsidRPr="00080C54">
        <w:rPr>
          <w:rFonts w:asciiTheme="majorHAnsi" w:hAnsiTheme="majorHAnsi" w:cstheme="majorHAnsi"/>
        </w:rPr>
        <w:t>-Bribery</w:t>
      </w:r>
      <w:r w:rsidR="00673D48" w:rsidRPr="00080C54">
        <w:rPr>
          <w:rFonts w:asciiTheme="majorHAnsi" w:hAnsiTheme="majorHAnsi" w:cstheme="majorHAnsi"/>
        </w:rPr>
        <w:t xml:space="preserve">, </w:t>
      </w:r>
      <w:r w:rsidR="00365501" w:rsidRPr="00080C54">
        <w:rPr>
          <w:rFonts w:asciiTheme="majorHAnsi" w:hAnsiTheme="majorHAnsi" w:cstheme="majorHAnsi"/>
        </w:rPr>
        <w:t>Corruption</w:t>
      </w:r>
      <w:r w:rsidR="00673D48" w:rsidRPr="00080C54">
        <w:rPr>
          <w:rFonts w:asciiTheme="majorHAnsi" w:hAnsiTheme="majorHAnsi" w:cstheme="majorHAnsi"/>
        </w:rPr>
        <w:t xml:space="preserve"> and Anti-Slavery </w:t>
      </w:r>
      <w:r w:rsidR="00365501" w:rsidRPr="00080C54">
        <w:rPr>
          <w:rFonts w:asciiTheme="majorHAnsi" w:hAnsiTheme="majorHAnsi" w:cstheme="majorHAnsi"/>
        </w:rPr>
        <w:t>incorporating</w:t>
      </w:r>
      <w:r w:rsidR="00673D48" w:rsidRPr="00080C54">
        <w:rPr>
          <w:rFonts w:asciiTheme="majorHAnsi" w:hAnsiTheme="majorHAnsi" w:cstheme="majorHAnsi"/>
        </w:rPr>
        <w:t xml:space="preserve"> Human Trafficking </w:t>
      </w:r>
      <w:r w:rsidR="008D1409" w:rsidRPr="00080C54">
        <w:rPr>
          <w:rFonts w:asciiTheme="majorHAnsi" w:hAnsiTheme="majorHAnsi" w:cstheme="majorHAnsi"/>
        </w:rPr>
        <w:t>Policy</w:t>
      </w:r>
      <w:r w:rsidR="0042205B" w:rsidRPr="00080C54">
        <w:rPr>
          <w:rFonts w:asciiTheme="majorHAnsi" w:hAnsiTheme="majorHAnsi" w:cstheme="majorHAnsi"/>
        </w:rPr>
        <w:t xml:space="preserve"> </w:t>
      </w:r>
      <w:r w:rsidR="00673D48" w:rsidRPr="00080C54">
        <w:rPr>
          <w:rFonts w:asciiTheme="majorHAnsi" w:hAnsiTheme="majorHAnsi" w:cstheme="majorHAnsi"/>
        </w:rPr>
        <w:t xml:space="preserve">is available to all staff and is </w:t>
      </w:r>
      <w:r w:rsidRPr="00080C54">
        <w:rPr>
          <w:rFonts w:asciiTheme="majorHAnsi" w:hAnsiTheme="majorHAnsi" w:cstheme="majorHAnsi"/>
        </w:rPr>
        <w:t>available on</w:t>
      </w:r>
      <w:r w:rsidR="00673D48" w:rsidRPr="00080C54">
        <w:rPr>
          <w:rFonts w:asciiTheme="majorHAnsi" w:hAnsiTheme="majorHAnsi" w:cstheme="majorHAnsi"/>
        </w:rPr>
        <w:t xml:space="preserve"> SQA’s web</w:t>
      </w:r>
      <w:r w:rsidR="005A231D">
        <w:rPr>
          <w:rFonts w:asciiTheme="majorHAnsi" w:hAnsiTheme="majorHAnsi" w:cstheme="majorHAnsi"/>
        </w:rPr>
        <w:t>site</w:t>
      </w:r>
      <w:r w:rsidR="00DB7D7E" w:rsidRPr="00080C54">
        <w:rPr>
          <w:rFonts w:asciiTheme="majorHAnsi" w:hAnsiTheme="majorHAnsi" w:cstheme="majorHAnsi"/>
        </w:rPr>
        <w:t>.</w:t>
      </w:r>
      <w:r w:rsidR="002D3546" w:rsidRPr="00080C54">
        <w:rPr>
          <w:rFonts w:asciiTheme="majorHAnsi" w:hAnsiTheme="majorHAnsi" w:cstheme="majorHAnsi"/>
        </w:rPr>
        <w:t xml:space="preserve"> This contain</w:t>
      </w:r>
      <w:r w:rsidR="00FF6C87">
        <w:rPr>
          <w:rFonts w:asciiTheme="majorHAnsi" w:hAnsiTheme="majorHAnsi" w:cstheme="majorHAnsi"/>
        </w:rPr>
        <w:t>s</w:t>
      </w:r>
      <w:r w:rsidR="00F77BE5" w:rsidRPr="00080C54">
        <w:rPr>
          <w:rFonts w:asciiTheme="majorHAnsi" w:hAnsiTheme="majorHAnsi" w:cstheme="majorHAnsi"/>
        </w:rPr>
        <w:t xml:space="preserve"> guidance to our staff</w:t>
      </w:r>
      <w:r w:rsidR="00365501" w:rsidRPr="00080C54">
        <w:rPr>
          <w:rFonts w:asciiTheme="majorHAnsi" w:hAnsiTheme="majorHAnsi" w:cstheme="majorHAnsi"/>
        </w:rPr>
        <w:t>.</w:t>
      </w:r>
    </w:p>
    <w:p w14:paraId="433CF329" w14:textId="77777777" w:rsidR="00F77BE5" w:rsidRPr="00080C54" w:rsidRDefault="00F77BE5" w:rsidP="00B208B0">
      <w:pPr>
        <w:pStyle w:val="Heading4"/>
        <w:ind w:right="-188"/>
        <w:jc w:val="both"/>
      </w:pPr>
      <w:r w:rsidRPr="00080C54">
        <w:t>Supply chain</w:t>
      </w:r>
    </w:p>
    <w:p w14:paraId="018DA2D4" w14:textId="426D7DE4" w:rsidR="00C650AC" w:rsidRPr="00080C54" w:rsidRDefault="00CD67EE" w:rsidP="00B208B0">
      <w:pPr>
        <w:ind w:right="-188"/>
        <w:jc w:val="both"/>
        <w:rPr>
          <w:rFonts w:asciiTheme="majorHAnsi" w:hAnsiTheme="majorHAnsi" w:cstheme="majorHAnsi"/>
        </w:rPr>
      </w:pPr>
      <w:r>
        <w:rPr>
          <w:rFonts w:asciiTheme="majorHAnsi" w:hAnsiTheme="majorHAnsi" w:cstheme="majorHAnsi"/>
        </w:rPr>
        <w:t>SQA</w:t>
      </w:r>
      <w:r w:rsidR="00F77BE5" w:rsidRPr="00080C54">
        <w:rPr>
          <w:rFonts w:asciiTheme="majorHAnsi" w:hAnsiTheme="majorHAnsi" w:cstheme="majorHAnsi"/>
        </w:rPr>
        <w:t xml:space="preserve"> </w:t>
      </w:r>
      <w:r w:rsidR="00365501" w:rsidRPr="00080C54">
        <w:rPr>
          <w:rFonts w:asciiTheme="majorHAnsi" w:hAnsiTheme="majorHAnsi" w:cstheme="majorHAnsi"/>
        </w:rPr>
        <w:t xml:space="preserve">identify areas of risk </w:t>
      </w:r>
      <w:r>
        <w:rPr>
          <w:rFonts w:asciiTheme="majorHAnsi" w:hAnsiTheme="majorHAnsi" w:cstheme="majorHAnsi"/>
        </w:rPr>
        <w:t>to</w:t>
      </w:r>
      <w:r w:rsidR="002563EF" w:rsidRPr="00080C54">
        <w:rPr>
          <w:rFonts w:asciiTheme="majorHAnsi" w:hAnsiTheme="majorHAnsi" w:cstheme="majorHAnsi"/>
        </w:rPr>
        <w:t xml:space="preserve"> ensure all those in</w:t>
      </w:r>
      <w:r w:rsidR="00365501" w:rsidRPr="00080C54">
        <w:rPr>
          <w:rFonts w:asciiTheme="majorHAnsi" w:hAnsiTheme="majorHAnsi" w:cstheme="majorHAnsi"/>
        </w:rPr>
        <w:t xml:space="preserve"> th</w:t>
      </w:r>
      <w:r>
        <w:rPr>
          <w:rFonts w:asciiTheme="majorHAnsi" w:hAnsiTheme="majorHAnsi" w:cstheme="majorHAnsi"/>
        </w:rPr>
        <w:t>e</w:t>
      </w:r>
      <w:r w:rsidR="002563EF" w:rsidRPr="00080C54">
        <w:rPr>
          <w:rFonts w:asciiTheme="majorHAnsi" w:hAnsiTheme="majorHAnsi" w:cstheme="majorHAnsi"/>
        </w:rPr>
        <w:t xml:space="preserve"> supply chain and contractors comply with our ethical standards</w:t>
      </w:r>
      <w:r w:rsidR="00F77BE5" w:rsidRPr="00080C54">
        <w:rPr>
          <w:rFonts w:asciiTheme="majorHAnsi" w:hAnsiTheme="majorHAnsi" w:cstheme="majorHAnsi"/>
        </w:rPr>
        <w:t xml:space="preserve">. </w:t>
      </w:r>
      <w:r>
        <w:rPr>
          <w:rFonts w:asciiTheme="majorHAnsi" w:hAnsiTheme="majorHAnsi" w:cstheme="majorHAnsi"/>
        </w:rPr>
        <w:t>We</w:t>
      </w:r>
      <w:r w:rsidR="00F77BE5" w:rsidRPr="00080C54">
        <w:rPr>
          <w:rFonts w:asciiTheme="majorHAnsi" w:hAnsiTheme="majorHAnsi" w:cstheme="majorHAnsi"/>
        </w:rPr>
        <w:t xml:space="preserve"> </w:t>
      </w:r>
      <w:r w:rsidR="00045952" w:rsidRPr="00080C54">
        <w:rPr>
          <w:rFonts w:asciiTheme="majorHAnsi" w:hAnsiTheme="majorHAnsi" w:cstheme="majorHAnsi"/>
        </w:rPr>
        <w:t xml:space="preserve">observe </w:t>
      </w:r>
      <w:r w:rsidR="00F77BE5" w:rsidRPr="00080C54">
        <w:rPr>
          <w:rFonts w:asciiTheme="majorHAnsi" w:hAnsiTheme="majorHAnsi" w:cstheme="majorHAnsi"/>
        </w:rPr>
        <w:t>the following process</w:t>
      </w:r>
      <w:r w:rsidR="00591EBB">
        <w:rPr>
          <w:rFonts w:asciiTheme="majorHAnsi" w:hAnsiTheme="majorHAnsi" w:cstheme="majorHAnsi"/>
        </w:rPr>
        <w:t>es</w:t>
      </w:r>
      <w:r w:rsidR="00835EC4" w:rsidRPr="00080C54">
        <w:rPr>
          <w:rFonts w:asciiTheme="majorHAnsi" w:hAnsiTheme="majorHAnsi" w:cstheme="majorHAnsi"/>
        </w:rPr>
        <w:t xml:space="preserve"> to identify and mitigate the risk of slavery and human trafficking in our supply chains</w:t>
      </w:r>
      <w:r w:rsidR="00F77BE5" w:rsidRPr="00080C54">
        <w:rPr>
          <w:rFonts w:asciiTheme="majorHAnsi" w:hAnsiTheme="majorHAnsi" w:cstheme="majorHAnsi"/>
        </w:rPr>
        <w:t>:</w:t>
      </w:r>
    </w:p>
    <w:p w14:paraId="759EABC8" w14:textId="281CD4CF" w:rsidR="0028235F" w:rsidRPr="00080C54" w:rsidRDefault="0028235F" w:rsidP="00B208B0">
      <w:pPr>
        <w:pStyle w:val="ListParagraph"/>
        <w:numPr>
          <w:ilvl w:val="0"/>
          <w:numId w:val="24"/>
        </w:numPr>
        <w:ind w:left="360" w:right="-188"/>
        <w:jc w:val="both"/>
        <w:rPr>
          <w:rFonts w:asciiTheme="majorHAnsi" w:hAnsiTheme="majorHAnsi" w:cstheme="majorHAnsi"/>
        </w:rPr>
      </w:pPr>
      <w:r w:rsidRPr="00F71719">
        <w:rPr>
          <w:rFonts w:asciiTheme="majorHAnsi" w:hAnsiTheme="majorHAnsi" w:cstheme="majorHAnsi"/>
        </w:rPr>
        <w:t>I</w:t>
      </w:r>
      <w:r w:rsidR="00C650AC" w:rsidRPr="00F71719">
        <w:rPr>
          <w:rFonts w:asciiTheme="majorHAnsi" w:hAnsiTheme="majorHAnsi" w:cstheme="majorHAnsi"/>
        </w:rPr>
        <w:t xml:space="preserve">dentify potentially at-risk suppliers to </w:t>
      </w:r>
      <w:r w:rsidR="003153F5" w:rsidRPr="00F71719">
        <w:rPr>
          <w:rFonts w:asciiTheme="majorHAnsi" w:hAnsiTheme="majorHAnsi" w:cstheme="majorHAnsi"/>
        </w:rPr>
        <w:t>recognise</w:t>
      </w:r>
      <w:r w:rsidR="00C650AC" w:rsidRPr="00F71719">
        <w:rPr>
          <w:rFonts w:asciiTheme="majorHAnsi" w:hAnsiTheme="majorHAnsi" w:cstheme="majorHAnsi"/>
        </w:rPr>
        <w:t xml:space="preserve"> key risks such as the presence of a supplier in an at-risk country, the criticality of the product to our operations and the size of the supplier</w:t>
      </w:r>
      <w:r>
        <w:rPr>
          <w:rFonts w:asciiTheme="majorHAnsi" w:hAnsiTheme="majorHAnsi" w:cstheme="majorHAnsi"/>
        </w:rPr>
        <w:t>.</w:t>
      </w:r>
    </w:p>
    <w:p w14:paraId="380E3E2B" w14:textId="2C78160D" w:rsidR="00C650AC" w:rsidRPr="00F71719" w:rsidRDefault="0028235F" w:rsidP="00B208B0">
      <w:pPr>
        <w:pStyle w:val="ListParagraph"/>
        <w:numPr>
          <w:ilvl w:val="0"/>
          <w:numId w:val="24"/>
        </w:numPr>
        <w:ind w:left="360" w:right="-188"/>
        <w:jc w:val="both"/>
        <w:rPr>
          <w:rFonts w:asciiTheme="majorHAnsi" w:hAnsiTheme="majorHAnsi" w:cstheme="majorHAnsi"/>
        </w:rPr>
      </w:pPr>
      <w:r>
        <w:rPr>
          <w:rFonts w:asciiTheme="majorHAnsi" w:hAnsiTheme="majorHAnsi" w:cstheme="majorHAnsi"/>
        </w:rPr>
        <w:t>C</w:t>
      </w:r>
      <w:r w:rsidR="00C650AC" w:rsidRPr="00F71719">
        <w:rPr>
          <w:rFonts w:asciiTheme="majorHAnsi" w:hAnsiTheme="majorHAnsi" w:cstheme="majorHAnsi"/>
        </w:rPr>
        <w:t xml:space="preserve">ommunicate our zero-tolerance approach </w:t>
      </w:r>
      <w:r w:rsidR="00D218A5" w:rsidRPr="00F71719">
        <w:rPr>
          <w:rFonts w:asciiTheme="majorHAnsi" w:hAnsiTheme="majorHAnsi" w:cstheme="majorHAnsi"/>
        </w:rPr>
        <w:t>to</w:t>
      </w:r>
      <w:r w:rsidR="00C650AC" w:rsidRPr="00F71719">
        <w:rPr>
          <w:rFonts w:asciiTheme="majorHAnsi" w:hAnsiTheme="majorHAnsi" w:cstheme="majorHAnsi"/>
        </w:rPr>
        <w:t xml:space="preserve"> at-risk suppliers</w:t>
      </w:r>
      <w:r>
        <w:rPr>
          <w:rFonts w:asciiTheme="majorHAnsi" w:hAnsiTheme="majorHAnsi" w:cstheme="majorHAnsi"/>
        </w:rPr>
        <w:t>.</w:t>
      </w:r>
    </w:p>
    <w:p w14:paraId="1573BCF8" w14:textId="5A734F94" w:rsidR="008E039D" w:rsidRPr="00080C54" w:rsidRDefault="0028235F" w:rsidP="00B208B0">
      <w:pPr>
        <w:pStyle w:val="ListParagraph"/>
        <w:numPr>
          <w:ilvl w:val="0"/>
          <w:numId w:val="24"/>
        </w:numPr>
        <w:ind w:left="360" w:right="-188"/>
        <w:jc w:val="both"/>
        <w:rPr>
          <w:rFonts w:asciiTheme="majorHAnsi" w:hAnsiTheme="majorHAnsi" w:cstheme="majorHAnsi"/>
        </w:rPr>
      </w:pPr>
      <w:r>
        <w:rPr>
          <w:rFonts w:asciiTheme="majorHAnsi" w:hAnsiTheme="majorHAnsi" w:cstheme="majorHAnsi"/>
        </w:rPr>
        <w:t>C</w:t>
      </w:r>
      <w:r w:rsidR="00F26BF8" w:rsidRPr="00080C54">
        <w:rPr>
          <w:rFonts w:asciiTheme="majorHAnsi" w:hAnsiTheme="majorHAnsi" w:cstheme="majorHAnsi"/>
        </w:rPr>
        <w:t xml:space="preserve">arry out the relevant probity checks to our supply change prior to </w:t>
      </w:r>
      <w:r w:rsidR="00574E97">
        <w:rPr>
          <w:rFonts w:asciiTheme="majorHAnsi" w:hAnsiTheme="majorHAnsi" w:cstheme="majorHAnsi"/>
        </w:rPr>
        <w:t xml:space="preserve">a </w:t>
      </w:r>
      <w:r w:rsidR="00F26BF8" w:rsidRPr="00080C54">
        <w:rPr>
          <w:rFonts w:asciiTheme="majorHAnsi" w:hAnsiTheme="majorHAnsi" w:cstheme="majorHAnsi"/>
        </w:rPr>
        <w:t xml:space="preserve">contract award to ensure compliance with all relevant regulations </w:t>
      </w:r>
      <w:r w:rsidR="008E039D" w:rsidRPr="00080C54">
        <w:rPr>
          <w:rFonts w:asciiTheme="majorHAnsi" w:hAnsiTheme="majorHAnsi" w:cstheme="majorHAnsi"/>
        </w:rPr>
        <w:t xml:space="preserve">such as health </w:t>
      </w:r>
      <w:r w:rsidR="00B73A50">
        <w:rPr>
          <w:rFonts w:asciiTheme="majorHAnsi" w:hAnsiTheme="majorHAnsi" w:cstheme="majorHAnsi"/>
        </w:rPr>
        <w:t>and</w:t>
      </w:r>
      <w:r w:rsidR="008E039D" w:rsidRPr="00080C54">
        <w:rPr>
          <w:rFonts w:asciiTheme="majorHAnsi" w:hAnsiTheme="majorHAnsi" w:cstheme="majorHAnsi"/>
        </w:rPr>
        <w:t xml:space="preserve"> safety, child labour, slavery</w:t>
      </w:r>
      <w:r w:rsidR="00874C6A">
        <w:rPr>
          <w:rFonts w:asciiTheme="majorHAnsi" w:hAnsiTheme="majorHAnsi" w:cstheme="majorHAnsi"/>
        </w:rPr>
        <w:t xml:space="preserve">, fair work practices </w:t>
      </w:r>
      <w:r w:rsidR="008E039D" w:rsidRPr="00080C54">
        <w:rPr>
          <w:rFonts w:asciiTheme="majorHAnsi" w:hAnsiTheme="majorHAnsi" w:cstheme="majorHAnsi"/>
        </w:rPr>
        <w:t>and payment of the</w:t>
      </w:r>
      <w:r w:rsidR="003153F5">
        <w:rPr>
          <w:rFonts w:asciiTheme="majorHAnsi" w:hAnsiTheme="majorHAnsi" w:cstheme="majorHAnsi"/>
        </w:rPr>
        <w:t xml:space="preserve"> national</w:t>
      </w:r>
      <w:r w:rsidR="00F26BF8" w:rsidRPr="00080C54">
        <w:rPr>
          <w:rFonts w:asciiTheme="majorHAnsi" w:hAnsiTheme="majorHAnsi" w:cstheme="majorHAnsi"/>
        </w:rPr>
        <w:t xml:space="preserve"> living</w:t>
      </w:r>
      <w:r w:rsidR="008E039D" w:rsidRPr="00080C54">
        <w:rPr>
          <w:rFonts w:asciiTheme="majorHAnsi" w:hAnsiTheme="majorHAnsi" w:cstheme="majorHAnsi"/>
        </w:rPr>
        <w:t xml:space="preserve"> wage</w:t>
      </w:r>
      <w:r>
        <w:rPr>
          <w:rFonts w:asciiTheme="majorHAnsi" w:hAnsiTheme="majorHAnsi" w:cstheme="majorHAnsi"/>
        </w:rPr>
        <w:t>.</w:t>
      </w:r>
    </w:p>
    <w:p w14:paraId="57FA0934" w14:textId="65351A9B" w:rsidR="00303BB0" w:rsidRPr="00080C54" w:rsidRDefault="0028235F" w:rsidP="00B208B0">
      <w:pPr>
        <w:pStyle w:val="ListParagraph"/>
        <w:numPr>
          <w:ilvl w:val="0"/>
          <w:numId w:val="24"/>
        </w:numPr>
        <w:ind w:left="360" w:right="-188"/>
        <w:jc w:val="both"/>
        <w:rPr>
          <w:rFonts w:asciiTheme="majorHAnsi" w:hAnsiTheme="majorHAnsi" w:cstheme="majorHAnsi"/>
        </w:rPr>
      </w:pPr>
      <w:r>
        <w:rPr>
          <w:rFonts w:asciiTheme="majorHAnsi" w:hAnsiTheme="majorHAnsi" w:cstheme="majorHAnsi"/>
        </w:rPr>
        <w:t>A</w:t>
      </w:r>
      <w:r w:rsidR="00C650AC" w:rsidRPr="00080C54">
        <w:rPr>
          <w:rFonts w:asciiTheme="majorHAnsi" w:hAnsiTheme="majorHAnsi" w:cstheme="majorHAnsi"/>
        </w:rPr>
        <w:t>ssess and, where necessary, conduct on-site audits where slavery and human trafficking compliance issues arise</w:t>
      </w:r>
      <w:r>
        <w:rPr>
          <w:rFonts w:asciiTheme="majorHAnsi" w:hAnsiTheme="majorHAnsi" w:cstheme="majorHAnsi"/>
        </w:rPr>
        <w:t>.</w:t>
      </w:r>
    </w:p>
    <w:p w14:paraId="6C2B9E80" w14:textId="6EAFEC5E" w:rsidR="00F77BE5" w:rsidRPr="00303BB0" w:rsidRDefault="0028235F" w:rsidP="00B208B0">
      <w:pPr>
        <w:pStyle w:val="ListParagraph"/>
        <w:numPr>
          <w:ilvl w:val="0"/>
          <w:numId w:val="24"/>
        </w:numPr>
        <w:ind w:left="360" w:right="-188"/>
        <w:jc w:val="both"/>
      </w:pPr>
      <w:r w:rsidRPr="001C1256">
        <w:rPr>
          <w:rFonts w:asciiTheme="majorHAnsi" w:hAnsiTheme="majorHAnsi" w:cstheme="majorHAnsi"/>
        </w:rPr>
        <w:t>M</w:t>
      </w:r>
      <w:r w:rsidR="00FE680F" w:rsidRPr="001C1256">
        <w:rPr>
          <w:rFonts w:asciiTheme="majorHAnsi" w:hAnsiTheme="majorHAnsi" w:cstheme="majorHAnsi"/>
        </w:rPr>
        <w:t>ake sure</w:t>
      </w:r>
      <w:r w:rsidR="00F26BF8" w:rsidRPr="001C1256">
        <w:rPr>
          <w:rFonts w:asciiTheme="majorHAnsi" w:hAnsiTheme="majorHAnsi" w:cstheme="majorHAnsi"/>
        </w:rPr>
        <w:t xml:space="preserve"> contract conditions and supplier management are robust to ensure</w:t>
      </w:r>
      <w:r w:rsidR="00C650AC" w:rsidRPr="001C1256">
        <w:rPr>
          <w:rFonts w:asciiTheme="majorHAnsi" w:hAnsiTheme="majorHAnsi" w:cstheme="majorHAnsi"/>
        </w:rPr>
        <w:t xml:space="preserve"> supplier’s performance in respect </w:t>
      </w:r>
      <w:r w:rsidR="002246C9" w:rsidRPr="001C1256">
        <w:rPr>
          <w:rFonts w:asciiTheme="majorHAnsi" w:hAnsiTheme="majorHAnsi" w:cstheme="majorHAnsi"/>
        </w:rPr>
        <w:t>of</w:t>
      </w:r>
      <w:r w:rsidR="00F26BF8" w:rsidRPr="001C1256">
        <w:rPr>
          <w:rFonts w:asciiTheme="majorHAnsi" w:hAnsiTheme="majorHAnsi" w:cstheme="majorHAnsi"/>
        </w:rPr>
        <w:t xml:space="preserve"> </w:t>
      </w:r>
      <w:r w:rsidR="00C650AC" w:rsidRPr="001C1256">
        <w:rPr>
          <w:rFonts w:asciiTheme="majorHAnsi" w:hAnsiTheme="majorHAnsi" w:cstheme="majorHAnsi"/>
        </w:rPr>
        <w:t>slavery and human trafficking compliance</w:t>
      </w:r>
      <w:r w:rsidR="00F26BF8" w:rsidRPr="001C1256">
        <w:rPr>
          <w:rFonts w:asciiTheme="majorHAnsi" w:hAnsiTheme="majorHAnsi" w:cstheme="majorHAnsi"/>
        </w:rPr>
        <w:t xml:space="preserve"> and</w:t>
      </w:r>
      <w:r w:rsidR="00C650AC" w:rsidRPr="001C1256">
        <w:rPr>
          <w:rFonts w:asciiTheme="majorHAnsi" w:hAnsiTheme="majorHAnsi" w:cstheme="majorHAnsi"/>
        </w:rPr>
        <w:t xml:space="preserve"> to remedy any issues that arise.</w:t>
      </w:r>
    </w:p>
    <w:p w14:paraId="585C6618" w14:textId="77777777" w:rsidR="00CD67EE" w:rsidRDefault="00CD67EE" w:rsidP="00B208B0">
      <w:pPr>
        <w:pStyle w:val="Heading4"/>
        <w:ind w:right="-188"/>
        <w:jc w:val="both"/>
      </w:pPr>
      <w:r w:rsidRPr="00CD67EE">
        <w:lastRenderedPageBreak/>
        <w:t>Internationally</w:t>
      </w:r>
    </w:p>
    <w:p w14:paraId="5CF87C95" w14:textId="4410B7F5" w:rsidR="00C34B46" w:rsidRDefault="00C34B46" w:rsidP="00B208B0">
      <w:pPr>
        <w:ind w:right="-188"/>
        <w:jc w:val="both"/>
        <w:rPr>
          <w:rFonts w:asciiTheme="majorHAnsi" w:eastAsia="Times New Roman" w:hAnsiTheme="majorHAnsi" w:cstheme="majorHAnsi"/>
        </w:rPr>
      </w:pPr>
      <w:r>
        <w:rPr>
          <w:rFonts w:asciiTheme="majorHAnsi" w:eastAsia="Times New Roman" w:hAnsiTheme="majorHAnsi" w:cstheme="majorHAnsi"/>
        </w:rPr>
        <w:t xml:space="preserve">Due to the </w:t>
      </w:r>
      <w:r w:rsidR="008D4583">
        <w:rPr>
          <w:rFonts w:asciiTheme="majorHAnsi" w:eastAsia="Times New Roman" w:hAnsiTheme="majorHAnsi" w:cstheme="majorHAnsi"/>
        </w:rPr>
        <w:t>worldwide</w:t>
      </w:r>
      <w:r>
        <w:rPr>
          <w:rFonts w:asciiTheme="majorHAnsi" w:eastAsia="Times New Roman" w:hAnsiTheme="majorHAnsi" w:cstheme="majorHAnsi"/>
        </w:rPr>
        <w:t xml:space="preserve"> pandemic, SQA’s activities in the International market have been limited.  </w:t>
      </w:r>
      <w:r w:rsidR="00CD67EE" w:rsidRPr="00CD67EE">
        <w:rPr>
          <w:rFonts w:asciiTheme="majorHAnsi" w:eastAsia="Times New Roman" w:hAnsiTheme="majorHAnsi" w:cstheme="majorHAnsi"/>
        </w:rPr>
        <w:t>SQA</w:t>
      </w:r>
      <w:r w:rsidR="00CD67EE">
        <w:rPr>
          <w:rFonts w:asciiTheme="majorHAnsi" w:eastAsia="Times New Roman" w:hAnsiTheme="majorHAnsi" w:cstheme="majorHAnsi"/>
        </w:rPr>
        <w:t xml:space="preserve"> has</w:t>
      </w:r>
      <w:r>
        <w:rPr>
          <w:rFonts w:asciiTheme="majorHAnsi" w:eastAsia="Times New Roman" w:hAnsiTheme="majorHAnsi" w:cstheme="majorHAnsi"/>
        </w:rPr>
        <w:t>, however continued the engage with their partners to ensure they continue to comply with the requirements of the</w:t>
      </w:r>
      <w:r w:rsidR="00CD67EE" w:rsidRPr="00CD67EE">
        <w:rPr>
          <w:rFonts w:asciiTheme="majorHAnsi" w:eastAsia="Times New Roman" w:hAnsiTheme="majorHAnsi" w:cstheme="majorHAnsi"/>
        </w:rPr>
        <w:t xml:space="preserve"> Due Diligence Process </w:t>
      </w:r>
      <w:r>
        <w:rPr>
          <w:rFonts w:asciiTheme="majorHAnsi" w:eastAsia="Times New Roman" w:hAnsiTheme="majorHAnsi" w:cstheme="majorHAnsi"/>
        </w:rPr>
        <w:t>and</w:t>
      </w:r>
      <w:r w:rsidR="008D4583">
        <w:rPr>
          <w:rFonts w:asciiTheme="majorHAnsi" w:eastAsia="Times New Roman" w:hAnsiTheme="majorHAnsi" w:cstheme="majorHAnsi"/>
        </w:rPr>
        <w:t xml:space="preserve"> </w:t>
      </w:r>
      <w:r>
        <w:rPr>
          <w:rFonts w:asciiTheme="majorHAnsi" w:eastAsia="Times New Roman" w:hAnsiTheme="majorHAnsi" w:cstheme="majorHAnsi"/>
        </w:rPr>
        <w:t>provide their</w:t>
      </w:r>
      <w:r w:rsidR="00DC4996">
        <w:rPr>
          <w:rFonts w:asciiTheme="majorHAnsi" w:eastAsia="Times New Roman" w:hAnsiTheme="majorHAnsi" w:cstheme="majorHAnsi"/>
        </w:rPr>
        <w:t xml:space="preserve"> </w:t>
      </w:r>
      <w:r w:rsidR="00CD67EE" w:rsidRPr="00CD67EE">
        <w:rPr>
          <w:rFonts w:asciiTheme="majorHAnsi" w:eastAsia="Times New Roman" w:hAnsiTheme="majorHAnsi" w:cstheme="majorHAnsi"/>
        </w:rPr>
        <w:t>annual declaration</w:t>
      </w:r>
      <w:r>
        <w:rPr>
          <w:rFonts w:asciiTheme="majorHAnsi" w:eastAsia="Times New Roman" w:hAnsiTheme="majorHAnsi" w:cstheme="majorHAnsi"/>
        </w:rPr>
        <w:t xml:space="preserve"> of compliance to SQA’s policies.</w:t>
      </w:r>
      <w:r w:rsidR="00CD67EE" w:rsidRPr="00CD67EE">
        <w:rPr>
          <w:rFonts w:asciiTheme="majorHAnsi" w:eastAsia="Times New Roman" w:hAnsiTheme="majorHAnsi" w:cstheme="majorHAnsi"/>
        </w:rPr>
        <w:t xml:space="preserve"> </w:t>
      </w:r>
    </w:p>
    <w:p w14:paraId="4B31F69B" w14:textId="3CAD3C8B" w:rsidR="00CD67EE" w:rsidRPr="00080C54" w:rsidRDefault="00CD67EE" w:rsidP="00B208B0">
      <w:pPr>
        <w:ind w:right="-188"/>
        <w:jc w:val="both"/>
        <w:rPr>
          <w:rFonts w:asciiTheme="majorHAnsi" w:hAnsiTheme="majorHAnsi" w:cstheme="majorHAnsi"/>
        </w:rPr>
      </w:pPr>
      <w:r w:rsidRPr="00CD67EE">
        <w:rPr>
          <w:rFonts w:asciiTheme="majorHAnsi" w:eastAsia="Times New Roman" w:hAnsiTheme="majorHAnsi" w:cstheme="majorHAnsi"/>
        </w:rPr>
        <w:t>This declaration, in addition to the Centre Operating Agreement</w:t>
      </w:r>
      <w:r w:rsidR="00554A00">
        <w:rPr>
          <w:rFonts w:asciiTheme="majorHAnsi" w:eastAsia="Times New Roman" w:hAnsiTheme="majorHAnsi" w:cstheme="majorHAnsi"/>
        </w:rPr>
        <w:t>,</w:t>
      </w:r>
      <w:r w:rsidRPr="00CD67EE">
        <w:rPr>
          <w:rFonts w:asciiTheme="majorHAnsi" w:eastAsia="Times New Roman" w:hAnsiTheme="majorHAnsi" w:cstheme="majorHAnsi"/>
        </w:rPr>
        <w:t xml:space="preserve"> ensures the </w:t>
      </w:r>
      <w:r w:rsidR="00554A00">
        <w:rPr>
          <w:rFonts w:asciiTheme="majorHAnsi" w:eastAsia="Times New Roman" w:hAnsiTheme="majorHAnsi" w:cstheme="majorHAnsi"/>
        </w:rPr>
        <w:t>p</w:t>
      </w:r>
      <w:r w:rsidRPr="00CD67EE">
        <w:rPr>
          <w:rFonts w:asciiTheme="majorHAnsi" w:eastAsia="Times New Roman" w:hAnsiTheme="majorHAnsi" w:cstheme="majorHAnsi"/>
        </w:rPr>
        <w:t>artner maintains policies and procedures (such as an equality, anti-bribery, anti</w:t>
      </w:r>
      <w:r w:rsidR="00F71719">
        <w:rPr>
          <w:rFonts w:asciiTheme="majorHAnsi" w:eastAsia="Times New Roman" w:hAnsiTheme="majorHAnsi" w:cstheme="majorHAnsi"/>
        </w:rPr>
        <w:t>-corruption</w:t>
      </w:r>
      <w:r w:rsidRPr="00CD67EE">
        <w:rPr>
          <w:rFonts w:asciiTheme="majorHAnsi" w:eastAsia="Times New Roman" w:hAnsiTheme="majorHAnsi" w:cstheme="majorHAnsi"/>
        </w:rPr>
        <w:t xml:space="preserve"> and complaints policy) designed to respect, protect and promote human rights in the course of its operations.</w:t>
      </w:r>
    </w:p>
    <w:p w14:paraId="3F0AA0BA" w14:textId="190E6B30" w:rsidR="00F77BE5" w:rsidRPr="00080C54" w:rsidRDefault="00F77BE5" w:rsidP="00B208B0">
      <w:pPr>
        <w:pStyle w:val="Heading4"/>
        <w:ind w:right="-188"/>
        <w:jc w:val="both"/>
      </w:pPr>
      <w:r w:rsidRPr="0054569E">
        <w:t>Effectiveness</w:t>
      </w:r>
      <w:r w:rsidRPr="00080C54">
        <w:t xml:space="preserve"> in combating slavery and human trafficking</w:t>
      </w:r>
    </w:p>
    <w:p w14:paraId="3A90916E" w14:textId="0BEEB58B" w:rsidR="00F77BE5" w:rsidRPr="00080C54" w:rsidRDefault="00CD67EE" w:rsidP="00B208B0">
      <w:pPr>
        <w:ind w:right="-188"/>
        <w:jc w:val="both"/>
        <w:rPr>
          <w:rFonts w:asciiTheme="majorHAnsi" w:hAnsiTheme="majorHAnsi" w:cstheme="majorHAnsi"/>
        </w:rPr>
      </w:pPr>
      <w:r>
        <w:rPr>
          <w:rFonts w:asciiTheme="majorHAnsi" w:hAnsiTheme="majorHAnsi" w:cstheme="majorHAnsi"/>
        </w:rPr>
        <w:t>SQA</w:t>
      </w:r>
      <w:r w:rsidR="00F77BE5" w:rsidRPr="00080C54">
        <w:rPr>
          <w:rFonts w:asciiTheme="majorHAnsi" w:hAnsiTheme="majorHAnsi" w:cstheme="majorHAnsi"/>
        </w:rPr>
        <w:t xml:space="preserve"> use the following key performance indicators to measure how effective we have been to ensure that slavery and human trafficking is not taking place in any part of our business or supply chains: </w:t>
      </w:r>
    </w:p>
    <w:p w14:paraId="59A8D3EB" w14:textId="563D502B" w:rsidR="008E3185" w:rsidRPr="00080C54" w:rsidRDefault="001476AA" w:rsidP="00B208B0">
      <w:pPr>
        <w:pStyle w:val="ListParagraph"/>
        <w:numPr>
          <w:ilvl w:val="0"/>
          <w:numId w:val="48"/>
        </w:numPr>
        <w:ind w:right="-188"/>
        <w:jc w:val="both"/>
        <w:rPr>
          <w:rFonts w:asciiTheme="majorHAnsi" w:hAnsiTheme="majorHAnsi" w:cstheme="majorHAnsi"/>
        </w:rPr>
      </w:pPr>
      <w:r w:rsidRPr="00080C54">
        <w:rPr>
          <w:rFonts w:asciiTheme="majorHAnsi" w:hAnsiTheme="majorHAnsi" w:cstheme="majorHAnsi"/>
        </w:rPr>
        <w:t>Any incidents of modern slavery and human trafficking are reported in accordance with our anti-slavery compliance procedures</w:t>
      </w:r>
      <w:r w:rsidR="00A3309F">
        <w:rPr>
          <w:rFonts w:asciiTheme="majorHAnsi" w:hAnsiTheme="majorHAnsi" w:cstheme="majorHAnsi"/>
        </w:rPr>
        <w:t>.</w:t>
      </w:r>
      <w:r w:rsidR="00C34B46">
        <w:rPr>
          <w:rFonts w:asciiTheme="majorHAnsi" w:hAnsiTheme="majorHAnsi" w:cstheme="majorHAnsi"/>
        </w:rPr>
        <w:t xml:space="preserve">  No incidents have been reported during the period of April 2020 and March 2021.</w:t>
      </w:r>
    </w:p>
    <w:p w14:paraId="6623FBB9" w14:textId="42AFFD60" w:rsidR="00F77BE5" w:rsidRPr="008E3185" w:rsidRDefault="000A3B18" w:rsidP="00B208B0">
      <w:pPr>
        <w:pStyle w:val="ListParagraph"/>
        <w:numPr>
          <w:ilvl w:val="0"/>
          <w:numId w:val="48"/>
        </w:numPr>
        <w:ind w:right="-188"/>
        <w:jc w:val="both"/>
      </w:pPr>
      <w:r>
        <w:rPr>
          <w:rFonts w:asciiTheme="majorHAnsi" w:hAnsiTheme="majorHAnsi" w:cstheme="majorHAnsi"/>
        </w:rPr>
        <w:t>S</w:t>
      </w:r>
      <w:r w:rsidR="00F77BE5" w:rsidRPr="001C1256">
        <w:rPr>
          <w:rFonts w:asciiTheme="majorHAnsi" w:hAnsiTheme="majorHAnsi" w:cstheme="majorHAnsi"/>
        </w:rPr>
        <w:t>uppliers</w:t>
      </w:r>
      <w:r>
        <w:rPr>
          <w:rFonts w:asciiTheme="majorHAnsi" w:hAnsiTheme="majorHAnsi" w:cstheme="majorHAnsi"/>
        </w:rPr>
        <w:t>’ acceptance</w:t>
      </w:r>
      <w:r w:rsidR="00F77BE5" w:rsidRPr="001C1256">
        <w:rPr>
          <w:rFonts w:asciiTheme="majorHAnsi" w:hAnsiTheme="majorHAnsi" w:cstheme="majorHAnsi"/>
        </w:rPr>
        <w:t xml:space="preserve"> of </w:t>
      </w:r>
      <w:r w:rsidR="00365501" w:rsidRPr="001C1256">
        <w:rPr>
          <w:rFonts w:asciiTheme="majorHAnsi" w:hAnsiTheme="majorHAnsi" w:cstheme="majorHAnsi"/>
        </w:rPr>
        <w:t>SQA’s</w:t>
      </w:r>
      <w:r w:rsidR="003518DD" w:rsidRPr="001C1256">
        <w:rPr>
          <w:rFonts w:asciiTheme="majorHAnsi" w:hAnsiTheme="majorHAnsi" w:cstheme="majorHAnsi"/>
        </w:rPr>
        <w:t xml:space="preserve"> </w:t>
      </w:r>
      <w:r w:rsidR="00F77BE5" w:rsidRPr="001C1256">
        <w:rPr>
          <w:rFonts w:asciiTheme="majorHAnsi" w:hAnsiTheme="majorHAnsi" w:cstheme="majorHAnsi"/>
        </w:rPr>
        <w:t>supplier terms and conditions</w:t>
      </w:r>
      <w:r w:rsidR="00A3309F" w:rsidRPr="001C1256">
        <w:rPr>
          <w:rFonts w:asciiTheme="majorHAnsi" w:hAnsiTheme="majorHAnsi" w:cstheme="majorHAnsi"/>
        </w:rPr>
        <w:t>.</w:t>
      </w:r>
    </w:p>
    <w:p w14:paraId="0815C20D" w14:textId="26851324" w:rsidR="00F77BE5" w:rsidRPr="00080C54" w:rsidRDefault="00CD67EE" w:rsidP="00B208B0">
      <w:pPr>
        <w:ind w:right="-188"/>
        <w:jc w:val="both"/>
        <w:rPr>
          <w:rFonts w:asciiTheme="majorHAnsi" w:hAnsiTheme="majorHAnsi" w:cstheme="majorHAnsi"/>
        </w:rPr>
      </w:pPr>
      <w:r>
        <w:rPr>
          <w:rFonts w:asciiTheme="majorHAnsi" w:hAnsiTheme="majorHAnsi" w:cstheme="majorHAnsi"/>
        </w:rPr>
        <w:t>SQA</w:t>
      </w:r>
      <w:r w:rsidR="00F77BE5" w:rsidRPr="00080C54">
        <w:rPr>
          <w:rFonts w:asciiTheme="majorHAnsi" w:hAnsiTheme="majorHAnsi" w:cstheme="majorHAnsi"/>
        </w:rPr>
        <w:t xml:space="preserve"> will continue to monitor the effectiveness of our compliance regime and take necessary steps to address any instances of slavery and human trafficking. </w:t>
      </w:r>
    </w:p>
    <w:p w14:paraId="7C6CD835" w14:textId="3B050A86" w:rsidR="00BB4F91" w:rsidRPr="00080C54" w:rsidRDefault="00F77BE5" w:rsidP="00B208B0">
      <w:pPr>
        <w:ind w:right="-188"/>
        <w:jc w:val="both"/>
        <w:rPr>
          <w:rFonts w:asciiTheme="majorHAnsi" w:hAnsiTheme="majorHAnsi" w:cstheme="majorHAnsi"/>
        </w:rPr>
      </w:pPr>
      <w:r w:rsidRPr="00080C54">
        <w:rPr>
          <w:rFonts w:asciiTheme="majorHAnsi" w:hAnsiTheme="majorHAnsi" w:cstheme="majorHAnsi"/>
        </w:rPr>
        <w:t xml:space="preserve">This statement is made pursuant to section 54(1) of the Modern Slavery Act 2015 and constitutes our slavery and human trafficking statement for the financial year ending </w:t>
      </w:r>
      <w:r w:rsidR="003A49DF" w:rsidRPr="00080C54">
        <w:rPr>
          <w:rFonts w:asciiTheme="majorHAnsi" w:hAnsiTheme="majorHAnsi" w:cstheme="majorHAnsi"/>
        </w:rPr>
        <w:t>31 March 20</w:t>
      </w:r>
      <w:r w:rsidR="00F30F04">
        <w:rPr>
          <w:rFonts w:asciiTheme="majorHAnsi" w:hAnsiTheme="majorHAnsi" w:cstheme="majorHAnsi"/>
        </w:rPr>
        <w:t>2</w:t>
      </w:r>
      <w:r w:rsidR="006D28DC">
        <w:rPr>
          <w:rFonts w:asciiTheme="majorHAnsi" w:hAnsiTheme="majorHAnsi" w:cstheme="majorHAnsi"/>
        </w:rPr>
        <w:t>1</w:t>
      </w:r>
      <w:r w:rsidRPr="00080C54">
        <w:rPr>
          <w:rFonts w:asciiTheme="majorHAnsi" w:hAnsiTheme="majorHAnsi" w:cstheme="majorHAnsi"/>
        </w:rPr>
        <w:t xml:space="preserve">. </w:t>
      </w:r>
    </w:p>
    <w:p w14:paraId="76AF55AC" w14:textId="77777777" w:rsidR="00BB4F91" w:rsidRPr="00080C54" w:rsidRDefault="00BB4F91" w:rsidP="00B208B0">
      <w:pPr>
        <w:ind w:right="-188"/>
        <w:jc w:val="both"/>
        <w:rPr>
          <w:rFonts w:asciiTheme="majorHAnsi" w:hAnsiTheme="majorHAnsi" w:cstheme="majorHAnsi"/>
        </w:rPr>
      </w:pPr>
    </w:p>
    <w:p w14:paraId="3F76A165" w14:textId="247CC464" w:rsidR="00381E16" w:rsidRPr="00080C54" w:rsidRDefault="00CE700F" w:rsidP="00B208B0">
      <w:pPr>
        <w:ind w:right="-188"/>
        <w:rPr>
          <w:rFonts w:asciiTheme="majorHAnsi" w:hAnsiTheme="majorHAnsi" w:cstheme="majorHAnsi"/>
        </w:rPr>
      </w:pPr>
      <w:r w:rsidRPr="00080C54">
        <w:rPr>
          <w:rFonts w:asciiTheme="majorHAnsi" w:hAnsiTheme="majorHAnsi" w:cstheme="majorHAnsi"/>
        </w:rPr>
        <w:t xml:space="preserve">Signed: </w:t>
      </w:r>
      <w:r w:rsidR="00D238E8">
        <w:rPr>
          <w:noProof/>
        </w:rPr>
        <w:drawing>
          <wp:inline distT="0" distB="0" distL="0" distR="0" wp14:anchorId="2B4D12D3" wp14:editId="2596C7D4">
            <wp:extent cx="1971675" cy="361950"/>
            <wp:effectExtent l="0" t="0" r="9525" b="0"/>
            <wp:docPr id="1" name="Picture 1" descr="A picture containing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ey&#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1675" cy="361950"/>
                    </a:xfrm>
                    <a:prstGeom prst="rect">
                      <a:avLst/>
                    </a:prstGeom>
                    <a:noFill/>
                    <a:ln>
                      <a:noFill/>
                    </a:ln>
                  </pic:spPr>
                </pic:pic>
              </a:graphicData>
            </a:graphic>
          </wp:inline>
        </w:drawing>
      </w:r>
    </w:p>
    <w:p w14:paraId="5230AA97" w14:textId="0C830C54" w:rsidR="00F77BE5" w:rsidRPr="00080C54" w:rsidRDefault="00D457C3" w:rsidP="00B208B0">
      <w:pPr>
        <w:spacing w:line="276" w:lineRule="auto"/>
        <w:ind w:right="-188"/>
        <w:rPr>
          <w:rFonts w:asciiTheme="majorHAnsi" w:hAnsiTheme="majorHAnsi" w:cstheme="majorHAnsi"/>
        </w:rPr>
      </w:pPr>
      <w:r w:rsidRPr="00080C54">
        <w:rPr>
          <w:rFonts w:asciiTheme="majorHAnsi" w:hAnsiTheme="majorHAnsi" w:cstheme="majorHAnsi"/>
        </w:rPr>
        <w:t>Fiona Robertson</w:t>
      </w:r>
      <w:r w:rsidR="00456922">
        <w:rPr>
          <w:rFonts w:asciiTheme="majorHAnsi" w:hAnsiTheme="majorHAnsi" w:cstheme="majorHAnsi"/>
        </w:rPr>
        <w:br/>
      </w:r>
      <w:r w:rsidR="0035781A" w:rsidRPr="00080C54">
        <w:rPr>
          <w:rFonts w:asciiTheme="majorHAnsi" w:hAnsiTheme="majorHAnsi" w:cstheme="majorHAnsi"/>
        </w:rPr>
        <w:t>Scottish Qualifications Authority</w:t>
      </w:r>
    </w:p>
    <w:p w14:paraId="0AAF9E5E" w14:textId="774603EC" w:rsidR="00707931" w:rsidRPr="00080C54" w:rsidRDefault="00F77BE5" w:rsidP="00B208B0">
      <w:pPr>
        <w:ind w:right="-188"/>
        <w:jc w:val="both"/>
        <w:rPr>
          <w:rFonts w:asciiTheme="majorHAnsi" w:hAnsiTheme="majorHAnsi" w:cstheme="majorHAnsi"/>
        </w:rPr>
      </w:pPr>
      <w:r w:rsidRPr="00080C54">
        <w:rPr>
          <w:rFonts w:asciiTheme="majorHAnsi" w:hAnsiTheme="majorHAnsi" w:cstheme="majorHAnsi"/>
        </w:rPr>
        <w:t xml:space="preserve">Date: </w:t>
      </w:r>
      <w:r w:rsidR="00D238E8">
        <w:rPr>
          <w:rFonts w:asciiTheme="majorHAnsi" w:hAnsiTheme="majorHAnsi" w:cstheme="majorHAnsi"/>
        </w:rPr>
        <w:t>30 September 2021</w:t>
      </w:r>
    </w:p>
    <w:sectPr w:rsidR="00707931" w:rsidRPr="00080C54" w:rsidSect="001C1256">
      <w:headerReference w:type="even" r:id="rId15"/>
      <w:footerReference w:type="default" r:id="rId16"/>
      <w:pgSz w:w="11906" w:h="16838"/>
      <w:pgMar w:top="1276" w:right="1440" w:bottom="851" w:left="1440" w:header="706" w:footer="291" w:gutter="0"/>
      <w:paperSrc w:first="260" w:other="26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6FC9" w14:textId="77777777" w:rsidR="00551087" w:rsidRDefault="00551087" w:rsidP="005735A8">
      <w:r>
        <w:separator/>
      </w:r>
    </w:p>
  </w:endnote>
  <w:endnote w:type="continuationSeparator" w:id="0">
    <w:p w14:paraId="5C36259E" w14:textId="77777777" w:rsidR="00551087" w:rsidRDefault="00551087"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47165"/>
      <w:docPartObj>
        <w:docPartGallery w:val="Page Numbers (Bottom of Page)"/>
        <w:docPartUnique/>
      </w:docPartObj>
    </w:sdtPr>
    <w:sdtEndPr>
      <w:rPr>
        <w:noProof/>
      </w:rPr>
    </w:sdtEndPr>
    <w:sdtContent>
      <w:p w14:paraId="620DD3E2" w14:textId="64413FE6" w:rsidR="0064320E" w:rsidRDefault="0064320E" w:rsidP="001C12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834F" w14:textId="77777777" w:rsidR="00551087" w:rsidRDefault="00551087" w:rsidP="005735A8">
      <w:r>
        <w:separator/>
      </w:r>
    </w:p>
  </w:footnote>
  <w:footnote w:type="continuationSeparator" w:id="0">
    <w:p w14:paraId="71B57767" w14:textId="77777777" w:rsidR="00551087" w:rsidRDefault="00551087"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3BCD" w14:textId="77777777" w:rsidR="00C14350" w:rsidRDefault="00551087">
    <w:pPr>
      <w:pStyle w:val="Header"/>
    </w:pPr>
    <w:r>
      <w:rPr>
        <w:noProof/>
      </w:rPr>
      <w:pict w14:anchorId="5D312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1026" type="#_x0000_t136" style="position:absolute;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A05"/>
    <w:multiLevelType w:val="hybridMultilevel"/>
    <w:tmpl w:val="570CD796"/>
    <w:lvl w:ilvl="0" w:tplc="0F522760">
      <w:start w:val="1"/>
      <w:numFmt w:val="bulle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D26E2"/>
    <w:multiLevelType w:val="hybridMultilevel"/>
    <w:tmpl w:val="B6B48A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0A0F1CE3"/>
    <w:multiLevelType w:val="hybridMultilevel"/>
    <w:tmpl w:val="E566230E"/>
    <w:lvl w:ilvl="0" w:tplc="03A670F6">
      <w:start w:val="1"/>
      <w:numFmt w:val="bullet"/>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DB426E"/>
    <w:multiLevelType w:val="hybridMultilevel"/>
    <w:tmpl w:val="73D6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24ED5"/>
    <w:multiLevelType w:val="hybridMultilevel"/>
    <w:tmpl w:val="F624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217"/>
    <w:multiLevelType w:val="hybridMultilevel"/>
    <w:tmpl w:val="669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629B9"/>
    <w:multiLevelType w:val="hybridMultilevel"/>
    <w:tmpl w:val="8C82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F6A6C"/>
    <w:multiLevelType w:val="hybridMultilevel"/>
    <w:tmpl w:val="C57A6EA0"/>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0231B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014A4"/>
    <w:multiLevelType w:val="hybridMultilevel"/>
    <w:tmpl w:val="5E0A4446"/>
    <w:lvl w:ilvl="0" w:tplc="C7EA073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2D5F15"/>
    <w:multiLevelType w:val="hybridMultilevel"/>
    <w:tmpl w:val="D88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F6284"/>
    <w:multiLevelType w:val="hybridMultilevel"/>
    <w:tmpl w:val="4D5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E0EFA"/>
    <w:multiLevelType w:val="singleLevel"/>
    <w:tmpl w:val="A4B64AFE"/>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2D611E88"/>
    <w:multiLevelType w:val="multilevel"/>
    <w:tmpl w:val="B8B6A82A"/>
    <w:numStyleLink w:val="NumberingMain"/>
  </w:abstractNum>
  <w:abstractNum w:abstractNumId="14" w15:restartNumberingAfterBreak="0">
    <w:nsid w:val="2F5226EB"/>
    <w:multiLevelType w:val="multilevel"/>
    <w:tmpl w:val="7A28A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57E0C"/>
    <w:multiLevelType w:val="hybridMultilevel"/>
    <w:tmpl w:val="C49AC4EE"/>
    <w:lvl w:ilvl="0" w:tplc="5ABEC5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7F0DEC"/>
    <w:multiLevelType w:val="hybridMultilevel"/>
    <w:tmpl w:val="A072E47A"/>
    <w:lvl w:ilvl="0" w:tplc="3B465368">
      <w:start w:val="1"/>
      <w:numFmt w:val="bullet"/>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3E504E52"/>
    <w:multiLevelType w:val="hybridMultilevel"/>
    <w:tmpl w:val="3FB8EBEE"/>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C4894"/>
    <w:multiLevelType w:val="multilevel"/>
    <w:tmpl w:val="54E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E357A"/>
    <w:multiLevelType w:val="hybridMultilevel"/>
    <w:tmpl w:val="9260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53985"/>
    <w:multiLevelType w:val="hybridMultilevel"/>
    <w:tmpl w:val="ABA8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71E17"/>
    <w:multiLevelType w:val="multilevel"/>
    <w:tmpl w:val="B8B6A82A"/>
    <w:numStyleLink w:val="NumberingMain"/>
  </w:abstractNum>
  <w:abstractNum w:abstractNumId="23" w15:restartNumberingAfterBreak="0">
    <w:nsid w:val="4A6261D5"/>
    <w:multiLevelType w:val="hybridMultilevel"/>
    <w:tmpl w:val="DF4C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22DEC"/>
    <w:multiLevelType w:val="hybridMultilevel"/>
    <w:tmpl w:val="E8D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4D349D"/>
    <w:multiLevelType w:val="hybridMultilevel"/>
    <w:tmpl w:val="79D4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04FE6"/>
    <w:multiLevelType w:val="hybridMultilevel"/>
    <w:tmpl w:val="F8B4D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05CBF"/>
    <w:multiLevelType w:val="multilevel"/>
    <w:tmpl w:val="96C46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BA6354A"/>
    <w:multiLevelType w:val="hybridMultilevel"/>
    <w:tmpl w:val="1BA8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3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626E5689"/>
    <w:multiLevelType w:val="hybridMultilevel"/>
    <w:tmpl w:val="30BA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8756C"/>
    <w:multiLevelType w:val="hybridMultilevel"/>
    <w:tmpl w:val="A4BEAAE6"/>
    <w:lvl w:ilvl="0" w:tplc="08090001">
      <w:start w:val="1"/>
      <w:numFmt w:val="bullet"/>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86CBA"/>
    <w:multiLevelType w:val="hybridMultilevel"/>
    <w:tmpl w:val="D17E4D96"/>
    <w:lvl w:ilvl="0" w:tplc="FA2ABD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F03162F"/>
    <w:multiLevelType w:val="hybridMultilevel"/>
    <w:tmpl w:val="6E867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762CF4"/>
    <w:multiLevelType w:val="multilevel"/>
    <w:tmpl w:val="B8B6A82A"/>
    <w:numStyleLink w:val="NumberingMain"/>
  </w:abstractNum>
  <w:abstractNum w:abstractNumId="39" w15:restartNumberingAfterBreak="0">
    <w:nsid w:val="7569122B"/>
    <w:multiLevelType w:val="hybridMultilevel"/>
    <w:tmpl w:val="8152C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81696"/>
    <w:multiLevelType w:val="hybridMultilevel"/>
    <w:tmpl w:val="3A22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075C5F"/>
    <w:multiLevelType w:val="hybridMultilevel"/>
    <w:tmpl w:val="E7EAC38E"/>
    <w:lvl w:ilvl="0" w:tplc="6D9E9D6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7"/>
  </w:num>
  <w:num w:numId="4">
    <w:abstractNumId w:val="32"/>
  </w:num>
  <w:num w:numId="5">
    <w:abstractNumId w:val="22"/>
  </w:num>
  <w:num w:numId="6">
    <w:abstractNumId w:val="13"/>
  </w:num>
  <w:num w:numId="7">
    <w:abstractNumId w:val="25"/>
  </w:num>
  <w:num w:numId="8">
    <w:abstractNumId w:val="41"/>
  </w:num>
  <w:num w:numId="9">
    <w:abstractNumId w:val="38"/>
  </w:num>
  <w:num w:numId="10">
    <w:abstractNumId w:val="20"/>
  </w:num>
  <w:num w:numId="11">
    <w:abstractNumId w:val="3"/>
  </w:num>
  <w:num w:numId="12">
    <w:abstractNumId w:val="26"/>
  </w:num>
  <w:num w:numId="13">
    <w:abstractNumId w:val="21"/>
  </w:num>
  <w:num w:numId="14">
    <w:abstractNumId w:val="11"/>
  </w:num>
  <w:num w:numId="15">
    <w:abstractNumId w:val="20"/>
  </w:num>
  <w:num w:numId="16">
    <w:abstractNumId w:val="3"/>
  </w:num>
  <w:num w:numId="17">
    <w:abstractNumId w:val="2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5"/>
  </w:num>
  <w:num w:numId="22">
    <w:abstractNumId w:val="14"/>
  </w:num>
  <w:num w:numId="23">
    <w:abstractNumId w:val="28"/>
  </w:num>
  <w:num w:numId="24">
    <w:abstractNumId w:val="37"/>
  </w:num>
  <w:num w:numId="25">
    <w:abstractNumId w:val="39"/>
  </w:num>
  <w:num w:numId="26">
    <w:abstractNumId w:val="27"/>
  </w:num>
  <w:num w:numId="27">
    <w:abstractNumId w:val="1"/>
  </w:num>
  <w:num w:numId="28">
    <w:abstractNumId w:val="0"/>
  </w:num>
  <w:num w:numId="29">
    <w:abstractNumId w:val="2"/>
  </w:num>
  <w:num w:numId="30">
    <w:abstractNumId w:val="34"/>
  </w:num>
  <w:num w:numId="31">
    <w:abstractNumId w:val="16"/>
  </w:num>
  <w:num w:numId="32">
    <w:abstractNumId w:val="19"/>
  </w:num>
  <w:num w:numId="33">
    <w:abstractNumId w:val="12"/>
  </w:num>
  <w:num w:numId="34">
    <w:abstractNumId w:val="9"/>
  </w:num>
  <w:num w:numId="35">
    <w:abstractNumId w:val="31"/>
  </w:num>
  <w:num w:numId="36">
    <w:abstractNumId w:val="15"/>
  </w:num>
  <w:num w:numId="37">
    <w:abstractNumId w:val="18"/>
  </w:num>
  <w:num w:numId="38">
    <w:abstractNumId w:val="7"/>
  </w:num>
  <w:num w:numId="39">
    <w:abstractNumId w:val="42"/>
  </w:num>
  <w:num w:numId="40">
    <w:abstractNumId w:val="8"/>
  </w:num>
  <w:num w:numId="41">
    <w:abstractNumId w:val="6"/>
  </w:num>
  <w:num w:numId="42">
    <w:abstractNumId w:val="33"/>
  </w:num>
  <w:num w:numId="43">
    <w:abstractNumId w:val="10"/>
  </w:num>
  <w:num w:numId="44">
    <w:abstractNumId w:val="24"/>
  </w:num>
  <w:num w:numId="45">
    <w:abstractNumId w:val="30"/>
  </w:num>
  <w:num w:numId="46">
    <w:abstractNumId w:val="40"/>
  </w:num>
  <w:num w:numId="47">
    <w:abstractNumId w:val="3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33"/>
    <w:rsid w:val="000023A2"/>
    <w:rsid w:val="00011C4E"/>
    <w:rsid w:val="00014A52"/>
    <w:rsid w:val="0002220E"/>
    <w:rsid w:val="000333FB"/>
    <w:rsid w:val="00045952"/>
    <w:rsid w:val="0004622A"/>
    <w:rsid w:val="0007112F"/>
    <w:rsid w:val="00073E65"/>
    <w:rsid w:val="00075E7E"/>
    <w:rsid w:val="00080C54"/>
    <w:rsid w:val="00084942"/>
    <w:rsid w:val="00096C76"/>
    <w:rsid w:val="000A3B18"/>
    <w:rsid w:val="000B489B"/>
    <w:rsid w:val="000C6CA8"/>
    <w:rsid w:val="000D09BA"/>
    <w:rsid w:val="000E0B32"/>
    <w:rsid w:val="000E7220"/>
    <w:rsid w:val="000F6212"/>
    <w:rsid w:val="000F6B41"/>
    <w:rsid w:val="00103838"/>
    <w:rsid w:val="00106FCF"/>
    <w:rsid w:val="00111D9F"/>
    <w:rsid w:val="00127312"/>
    <w:rsid w:val="00133E9C"/>
    <w:rsid w:val="00142ECE"/>
    <w:rsid w:val="001476AA"/>
    <w:rsid w:val="001618D2"/>
    <w:rsid w:val="00177B12"/>
    <w:rsid w:val="001820B7"/>
    <w:rsid w:val="001849D9"/>
    <w:rsid w:val="0018517F"/>
    <w:rsid w:val="00194161"/>
    <w:rsid w:val="00196A10"/>
    <w:rsid w:val="001A179A"/>
    <w:rsid w:val="001A5CB7"/>
    <w:rsid w:val="001B09EA"/>
    <w:rsid w:val="001C1256"/>
    <w:rsid w:val="001C6A43"/>
    <w:rsid w:val="001D6B7B"/>
    <w:rsid w:val="00200372"/>
    <w:rsid w:val="00205CA8"/>
    <w:rsid w:val="00206622"/>
    <w:rsid w:val="002101C1"/>
    <w:rsid w:val="00217410"/>
    <w:rsid w:val="00223B4E"/>
    <w:rsid w:val="002246C9"/>
    <w:rsid w:val="0022731B"/>
    <w:rsid w:val="00231A93"/>
    <w:rsid w:val="00241257"/>
    <w:rsid w:val="002424F1"/>
    <w:rsid w:val="002563EF"/>
    <w:rsid w:val="00273016"/>
    <w:rsid w:val="00273DE7"/>
    <w:rsid w:val="00276784"/>
    <w:rsid w:val="002806B5"/>
    <w:rsid w:val="00280A45"/>
    <w:rsid w:val="0028235F"/>
    <w:rsid w:val="00283A47"/>
    <w:rsid w:val="00285DBE"/>
    <w:rsid w:val="002957B0"/>
    <w:rsid w:val="00296B10"/>
    <w:rsid w:val="002A36AC"/>
    <w:rsid w:val="002B6917"/>
    <w:rsid w:val="002D3546"/>
    <w:rsid w:val="002D3E22"/>
    <w:rsid w:val="00303BB0"/>
    <w:rsid w:val="00314CD1"/>
    <w:rsid w:val="003153F5"/>
    <w:rsid w:val="00345F4B"/>
    <w:rsid w:val="00346C5F"/>
    <w:rsid w:val="003518DD"/>
    <w:rsid w:val="00352B02"/>
    <w:rsid w:val="0035781A"/>
    <w:rsid w:val="00365501"/>
    <w:rsid w:val="00372921"/>
    <w:rsid w:val="00381E16"/>
    <w:rsid w:val="003A49DF"/>
    <w:rsid w:val="003A4D5A"/>
    <w:rsid w:val="003A6823"/>
    <w:rsid w:val="003A6CB5"/>
    <w:rsid w:val="003B1844"/>
    <w:rsid w:val="003B1A52"/>
    <w:rsid w:val="003E6865"/>
    <w:rsid w:val="004061BF"/>
    <w:rsid w:val="0041123A"/>
    <w:rsid w:val="00414448"/>
    <w:rsid w:val="0041765D"/>
    <w:rsid w:val="00421A25"/>
    <w:rsid w:val="0042205B"/>
    <w:rsid w:val="00422D50"/>
    <w:rsid w:val="0042703D"/>
    <w:rsid w:val="00427E49"/>
    <w:rsid w:val="00443098"/>
    <w:rsid w:val="00456030"/>
    <w:rsid w:val="00456922"/>
    <w:rsid w:val="004652BB"/>
    <w:rsid w:val="004708BA"/>
    <w:rsid w:val="00483C72"/>
    <w:rsid w:val="00484288"/>
    <w:rsid w:val="00486325"/>
    <w:rsid w:val="00494D32"/>
    <w:rsid w:val="004A035C"/>
    <w:rsid w:val="004A1589"/>
    <w:rsid w:val="004B28A7"/>
    <w:rsid w:val="004B51CD"/>
    <w:rsid w:val="004F42C8"/>
    <w:rsid w:val="004F665C"/>
    <w:rsid w:val="00510299"/>
    <w:rsid w:val="005117DF"/>
    <w:rsid w:val="00512920"/>
    <w:rsid w:val="00514E8A"/>
    <w:rsid w:val="005219A5"/>
    <w:rsid w:val="00526CD6"/>
    <w:rsid w:val="00534CDF"/>
    <w:rsid w:val="0053589F"/>
    <w:rsid w:val="005416E7"/>
    <w:rsid w:val="0054569E"/>
    <w:rsid w:val="00551087"/>
    <w:rsid w:val="00551A7B"/>
    <w:rsid w:val="00551E18"/>
    <w:rsid w:val="00554A00"/>
    <w:rsid w:val="0056242E"/>
    <w:rsid w:val="00564DC0"/>
    <w:rsid w:val="005735A8"/>
    <w:rsid w:val="00574E97"/>
    <w:rsid w:val="00576057"/>
    <w:rsid w:val="0057762B"/>
    <w:rsid w:val="00581D64"/>
    <w:rsid w:val="00591EBB"/>
    <w:rsid w:val="00596A67"/>
    <w:rsid w:val="005A023C"/>
    <w:rsid w:val="005A231D"/>
    <w:rsid w:val="005A6E6A"/>
    <w:rsid w:val="005B5EBD"/>
    <w:rsid w:val="005D25ED"/>
    <w:rsid w:val="005D7642"/>
    <w:rsid w:val="005F1E83"/>
    <w:rsid w:val="00604EB7"/>
    <w:rsid w:val="00606B37"/>
    <w:rsid w:val="00614F6E"/>
    <w:rsid w:val="00615230"/>
    <w:rsid w:val="0061605D"/>
    <w:rsid w:val="0063611F"/>
    <w:rsid w:val="006409DA"/>
    <w:rsid w:val="00642033"/>
    <w:rsid w:val="00642F71"/>
    <w:rsid w:val="0064320E"/>
    <w:rsid w:val="00651054"/>
    <w:rsid w:val="006548D6"/>
    <w:rsid w:val="00665FF9"/>
    <w:rsid w:val="00672F68"/>
    <w:rsid w:val="00673D48"/>
    <w:rsid w:val="00684B7B"/>
    <w:rsid w:val="00697239"/>
    <w:rsid w:val="00697279"/>
    <w:rsid w:val="00697B5D"/>
    <w:rsid w:val="006A5018"/>
    <w:rsid w:val="006B0740"/>
    <w:rsid w:val="006B1A72"/>
    <w:rsid w:val="006C1530"/>
    <w:rsid w:val="006D21CE"/>
    <w:rsid w:val="006D28DC"/>
    <w:rsid w:val="00707931"/>
    <w:rsid w:val="00711790"/>
    <w:rsid w:val="00730B72"/>
    <w:rsid w:val="00733DA1"/>
    <w:rsid w:val="00734EFF"/>
    <w:rsid w:val="00751681"/>
    <w:rsid w:val="00755F77"/>
    <w:rsid w:val="00761D0B"/>
    <w:rsid w:val="0077194E"/>
    <w:rsid w:val="00771DF1"/>
    <w:rsid w:val="0079406D"/>
    <w:rsid w:val="007975A6"/>
    <w:rsid w:val="00797D2B"/>
    <w:rsid w:val="007A6D41"/>
    <w:rsid w:val="007B1D35"/>
    <w:rsid w:val="007F7497"/>
    <w:rsid w:val="007F7D5F"/>
    <w:rsid w:val="0080159E"/>
    <w:rsid w:val="00805EC5"/>
    <w:rsid w:val="00806170"/>
    <w:rsid w:val="008106C7"/>
    <w:rsid w:val="008174F9"/>
    <w:rsid w:val="00833D9D"/>
    <w:rsid w:val="00835EC4"/>
    <w:rsid w:val="008557B9"/>
    <w:rsid w:val="00874C6A"/>
    <w:rsid w:val="008A37E9"/>
    <w:rsid w:val="008B1844"/>
    <w:rsid w:val="008D1409"/>
    <w:rsid w:val="008D2A23"/>
    <w:rsid w:val="008D4583"/>
    <w:rsid w:val="008E039D"/>
    <w:rsid w:val="008E3185"/>
    <w:rsid w:val="008E59E7"/>
    <w:rsid w:val="008E6CF9"/>
    <w:rsid w:val="008F623A"/>
    <w:rsid w:val="009065CE"/>
    <w:rsid w:val="0091260E"/>
    <w:rsid w:val="009216D1"/>
    <w:rsid w:val="009320B0"/>
    <w:rsid w:val="00941166"/>
    <w:rsid w:val="00943A9A"/>
    <w:rsid w:val="00951794"/>
    <w:rsid w:val="00953322"/>
    <w:rsid w:val="00961AAC"/>
    <w:rsid w:val="009876AA"/>
    <w:rsid w:val="009B3D70"/>
    <w:rsid w:val="00A07798"/>
    <w:rsid w:val="00A115DF"/>
    <w:rsid w:val="00A116C3"/>
    <w:rsid w:val="00A3309F"/>
    <w:rsid w:val="00A348B7"/>
    <w:rsid w:val="00A4392B"/>
    <w:rsid w:val="00A4509C"/>
    <w:rsid w:val="00A45D98"/>
    <w:rsid w:val="00A64B8D"/>
    <w:rsid w:val="00A7290D"/>
    <w:rsid w:val="00A86BB8"/>
    <w:rsid w:val="00AA0C70"/>
    <w:rsid w:val="00AB18DB"/>
    <w:rsid w:val="00AB5EE9"/>
    <w:rsid w:val="00AC4486"/>
    <w:rsid w:val="00AC50ED"/>
    <w:rsid w:val="00AE039A"/>
    <w:rsid w:val="00AF28E3"/>
    <w:rsid w:val="00B043B8"/>
    <w:rsid w:val="00B208B0"/>
    <w:rsid w:val="00B37192"/>
    <w:rsid w:val="00B4174E"/>
    <w:rsid w:val="00B53613"/>
    <w:rsid w:val="00B611D5"/>
    <w:rsid w:val="00B644AD"/>
    <w:rsid w:val="00B73A50"/>
    <w:rsid w:val="00B95325"/>
    <w:rsid w:val="00BB4F91"/>
    <w:rsid w:val="00BC555D"/>
    <w:rsid w:val="00BC7950"/>
    <w:rsid w:val="00BD6575"/>
    <w:rsid w:val="00BE5B12"/>
    <w:rsid w:val="00C05DE8"/>
    <w:rsid w:val="00C14350"/>
    <w:rsid w:val="00C34B46"/>
    <w:rsid w:val="00C650AC"/>
    <w:rsid w:val="00C755A6"/>
    <w:rsid w:val="00C86624"/>
    <w:rsid w:val="00CB267D"/>
    <w:rsid w:val="00CD623A"/>
    <w:rsid w:val="00CD67EE"/>
    <w:rsid w:val="00CE700F"/>
    <w:rsid w:val="00D04033"/>
    <w:rsid w:val="00D218A5"/>
    <w:rsid w:val="00D238E8"/>
    <w:rsid w:val="00D3041D"/>
    <w:rsid w:val="00D40359"/>
    <w:rsid w:val="00D457C3"/>
    <w:rsid w:val="00D50CD9"/>
    <w:rsid w:val="00D573A8"/>
    <w:rsid w:val="00D76EB2"/>
    <w:rsid w:val="00D81623"/>
    <w:rsid w:val="00DB14D4"/>
    <w:rsid w:val="00DB7D7E"/>
    <w:rsid w:val="00DC4996"/>
    <w:rsid w:val="00DC6570"/>
    <w:rsid w:val="00DD2C48"/>
    <w:rsid w:val="00DD439B"/>
    <w:rsid w:val="00DD6222"/>
    <w:rsid w:val="00DF6C1D"/>
    <w:rsid w:val="00E101CC"/>
    <w:rsid w:val="00E135AD"/>
    <w:rsid w:val="00E2641C"/>
    <w:rsid w:val="00E3273D"/>
    <w:rsid w:val="00E4226B"/>
    <w:rsid w:val="00E43C01"/>
    <w:rsid w:val="00E61014"/>
    <w:rsid w:val="00E64F95"/>
    <w:rsid w:val="00EA53C7"/>
    <w:rsid w:val="00EB341E"/>
    <w:rsid w:val="00EE1D31"/>
    <w:rsid w:val="00EF0F2D"/>
    <w:rsid w:val="00F00FA5"/>
    <w:rsid w:val="00F156A4"/>
    <w:rsid w:val="00F26BF8"/>
    <w:rsid w:val="00F30F04"/>
    <w:rsid w:val="00F360A6"/>
    <w:rsid w:val="00F366A4"/>
    <w:rsid w:val="00F376CE"/>
    <w:rsid w:val="00F4744E"/>
    <w:rsid w:val="00F65884"/>
    <w:rsid w:val="00F71719"/>
    <w:rsid w:val="00F76455"/>
    <w:rsid w:val="00F77BE5"/>
    <w:rsid w:val="00F91E39"/>
    <w:rsid w:val="00F95662"/>
    <w:rsid w:val="00FA3970"/>
    <w:rsid w:val="00FB30A5"/>
    <w:rsid w:val="00FB45C1"/>
    <w:rsid w:val="00FB5DA2"/>
    <w:rsid w:val="00FC32EC"/>
    <w:rsid w:val="00FD25A0"/>
    <w:rsid w:val="00FE680F"/>
    <w:rsid w:val="00FF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15E3"/>
  <w15:docId w15:val="{60768149-AD78-4DA1-8C0D-78E47246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85"/>
    <w:pPr>
      <w:spacing w:after="280" w:line="280" w:lineRule="atLeast"/>
    </w:pPr>
    <w:rPr>
      <w:rFonts w:ascii="Arial" w:eastAsiaTheme="minorEastAsia" w:hAnsi="Arial" w:cs="Times New Roman"/>
      <w:lang w:bidi="en-US"/>
    </w:rPr>
  </w:style>
  <w:style w:type="paragraph" w:styleId="Heading1">
    <w:name w:val="heading 1"/>
    <w:next w:val="Normal"/>
    <w:link w:val="Heading1Char"/>
    <w:qFormat/>
    <w:rsid w:val="008E3185"/>
    <w:pPr>
      <w:keepNext/>
      <w:tabs>
        <w:tab w:val="left" w:pos="0"/>
      </w:tabs>
      <w:spacing w:after="240" w:line="240" w:lineRule="auto"/>
      <w:outlineLvl w:val="0"/>
    </w:pPr>
    <w:rPr>
      <w:rFonts w:ascii="Arial" w:eastAsiaTheme="minorEastAsia" w:hAnsi="Arial" w:cs="Times New Roman"/>
      <w:b/>
      <w:kern w:val="28"/>
      <w:sz w:val="48"/>
      <w:lang w:bidi="en-US"/>
    </w:rPr>
  </w:style>
  <w:style w:type="paragraph" w:styleId="Heading2">
    <w:name w:val="heading 2"/>
    <w:basedOn w:val="Heading1"/>
    <w:next w:val="Normal"/>
    <w:link w:val="Heading2Char"/>
    <w:qFormat/>
    <w:rsid w:val="008E3185"/>
    <w:pPr>
      <w:suppressAutoHyphens/>
      <w:spacing w:before="720" w:after="280"/>
      <w:outlineLvl w:val="1"/>
    </w:pPr>
    <w:rPr>
      <w:rFonts w:eastAsia="SimSun"/>
      <w:sz w:val="36"/>
      <w:szCs w:val="36"/>
    </w:rPr>
  </w:style>
  <w:style w:type="paragraph" w:styleId="Heading3">
    <w:name w:val="heading 3"/>
    <w:basedOn w:val="Heading2"/>
    <w:next w:val="Normal"/>
    <w:link w:val="Heading3Char"/>
    <w:qFormat/>
    <w:rsid w:val="008E3185"/>
    <w:pPr>
      <w:spacing w:before="480"/>
      <w:outlineLvl w:val="2"/>
    </w:pPr>
    <w:rPr>
      <w:sz w:val="28"/>
      <w:szCs w:val="28"/>
    </w:rPr>
  </w:style>
  <w:style w:type="paragraph" w:styleId="Heading4">
    <w:name w:val="heading 4"/>
    <w:basedOn w:val="Heading3"/>
    <w:next w:val="Normal"/>
    <w:link w:val="Heading4Char"/>
    <w:qFormat/>
    <w:rsid w:val="008E3185"/>
    <w:pPr>
      <w:keepLines/>
      <w:outlineLvl w:val="3"/>
    </w:pPr>
    <w:rPr>
      <w:sz w:val="24"/>
      <w:szCs w:val="22"/>
    </w:rPr>
  </w:style>
  <w:style w:type="paragraph" w:styleId="Heading5">
    <w:name w:val="heading 5"/>
    <w:basedOn w:val="Normal"/>
    <w:next w:val="Normal"/>
    <w:link w:val="Heading5Char"/>
    <w:qFormat/>
    <w:rsid w:val="008E3185"/>
    <w:pPr>
      <w:keepNext/>
      <w:spacing w:before="240" w:after="60"/>
      <w:outlineLvl w:val="4"/>
    </w:pPr>
    <w:rPr>
      <w:rFonts w:cstheme="minorBidi"/>
      <w:b/>
    </w:rPr>
  </w:style>
  <w:style w:type="paragraph" w:styleId="Heading6">
    <w:name w:val="heading 6"/>
    <w:basedOn w:val="Normal"/>
    <w:next w:val="Normal"/>
    <w:link w:val="Heading6Char"/>
    <w:uiPriority w:val="9"/>
    <w:unhideWhenUsed/>
    <w:rsid w:val="008E318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8E318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8E318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8E318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3185"/>
    <w:rPr>
      <w:rFonts w:ascii="Arial" w:eastAsiaTheme="minorEastAsia" w:hAnsi="Arial" w:cs="Times New Roman"/>
      <w:b/>
      <w:kern w:val="28"/>
      <w:sz w:val="48"/>
      <w:lang w:bidi="en-US"/>
    </w:rPr>
  </w:style>
  <w:style w:type="character" w:customStyle="1" w:styleId="Heading2Char">
    <w:name w:val="Heading 2 Char"/>
    <w:link w:val="Heading2"/>
    <w:rsid w:val="008E3185"/>
    <w:rPr>
      <w:rFonts w:ascii="Arial" w:eastAsia="SimSun" w:hAnsi="Arial" w:cs="Times New Roman"/>
      <w:b/>
      <w:kern w:val="28"/>
      <w:sz w:val="36"/>
      <w:szCs w:val="36"/>
      <w:lang w:bidi="en-US"/>
    </w:rPr>
  </w:style>
  <w:style w:type="character" w:customStyle="1" w:styleId="Heading3Char">
    <w:name w:val="Heading 3 Char"/>
    <w:link w:val="Heading3"/>
    <w:rsid w:val="008E3185"/>
    <w:rPr>
      <w:rFonts w:ascii="Arial" w:eastAsia="SimSun" w:hAnsi="Arial" w:cs="Times New Roman"/>
      <w:b/>
      <w:kern w:val="28"/>
      <w:sz w:val="28"/>
      <w:szCs w:val="28"/>
      <w:lang w:bidi="en-US"/>
    </w:rPr>
  </w:style>
  <w:style w:type="character" w:customStyle="1" w:styleId="Heading4Char">
    <w:name w:val="Heading 4 Char"/>
    <w:basedOn w:val="DefaultParagraphFont"/>
    <w:link w:val="Heading4"/>
    <w:rsid w:val="008E3185"/>
    <w:rPr>
      <w:rFonts w:ascii="Arial" w:eastAsia="SimSun" w:hAnsi="Arial" w:cs="Times New Roman"/>
      <w:b/>
      <w:kern w:val="28"/>
      <w:sz w:val="24"/>
      <w:lang w:bidi="en-US"/>
    </w:rPr>
  </w:style>
  <w:style w:type="character" w:customStyle="1" w:styleId="Heading5Char">
    <w:name w:val="Heading 5 Char"/>
    <w:basedOn w:val="DefaultParagraphFont"/>
    <w:link w:val="Heading5"/>
    <w:rsid w:val="008E3185"/>
    <w:rPr>
      <w:rFonts w:ascii="Arial" w:eastAsiaTheme="minorEastAsia" w:hAnsi="Arial"/>
      <w:b/>
      <w:lang w:bidi="en-US"/>
    </w:rPr>
  </w:style>
  <w:style w:type="character" w:customStyle="1" w:styleId="Heading6Char">
    <w:name w:val="Heading 6 Char"/>
    <w:basedOn w:val="DefaultParagraphFont"/>
    <w:link w:val="Heading6"/>
    <w:uiPriority w:val="9"/>
    <w:rsid w:val="008E3185"/>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8E318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rsid w:val="008E318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8E3185"/>
    <w:rPr>
      <w:rFonts w:asciiTheme="majorHAnsi" w:eastAsiaTheme="majorEastAsia" w:hAnsiTheme="majorHAnsi" w:cstheme="majorBidi"/>
      <w:i/>
      <w:iCs/>
      <w:spacing w:val="5"/>
      <w:sz w:val="20"/>
      <w:szCs w:val="20"/>
      <w:lang w:bidi="en-US"/>
    </w:rPr>
  </w:style>
  <w:style w:type="paragraph" w:styleId="Header">
    <w:name w:val="header"/>
    <w:basedOn w:val="Normal"/>
    <w:link w:val="HeaderChar"/>
    <w:rsid w:val="008E3185"/>
    <w:pPr>
      <w:tabs>
        <w:tab w:val="center" w:pos="4153"/>
        <w:tab w:val="right" w:pos="8306"/>
      </w:tabs>
      <w:spacing w:line="240" w:lineRule="auto"/>
    </w:pPr>
    <w:rPr>
      <w:rFonts w:cs="Arial"/>
      <w:b/>
      <w:bCs/>
      <w:iCs/>
    </w:r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rsid w:val="008E3185"/>
    <w:rPr>
      <w:rFonts w:ascii="Arial" w:eastAsiaTheme="minorEastAsia" w:hAnsi="Arial" w:cs="Arial"/>
      <w:b/>
      <w:bCs/>
      <w:iCs/>
      <w:lang w:bidi="en-US"/>
    </w:rPr>
  </w:style>
  <w:style w:type="paragraph" w:styleId="Footer">
    <w:name w:val="footer"/>
    <w:basedOn w:val="Normal"/>
    <w:link w:val="FooterChar"/>
    <w:rsid w:val="008E3185"/>
    <w:pPr>
      <w:spacing w:line="240" w:lineRule="auto"/>
    </w:pPr>
    <w:rPr>
      <w:rFonts w:cs="Arial"/>
      <w:bCs/>
      <w:iCs/>
    </w:rPr>
  </w:style>
  <w:style w:type="character" w:customStyle="1" w:styleId="FooterChar">
    <w:name w:val="Footer Char"/>
    <w:basedOn w:val="DefaultParagraphFont"/>
    <w:link w:val="Footer"/>
    <w:rsid w:val="008E3185"/>
    <w:rPr>
      <w:rFonts w:ascii="Arial" w:eastAsiaTheme="minorEastAsia" w:hAnsi="Arial" w:cs="Arial"/>
      <w:bCs/>
      <w:iCs/>
      <w:lang w:bidi="en-US"/>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uiPriority w:val="39"/>
    <w:rsid w:val="008E3185"/>
    <w:pPr>
      <w:tabs>
        <w:tab w:val="right" w:pos="9072"/>
      </w:tabs>
      <w:spacing w:before="240" w:after="120"/>
      <w:ind w:left="567" w:hanging="567"/>
    </w:pPr>
    <w:rPr>
      <w:b/>
      <w:bCs/>
      <w:szCs w:val="20"/>
    </w:rPr>
  </w:style>
  <w:style w:type="paragraph" w:styleId="TOC2">
    <w:name w:val="toc 2"/>
    <w:basedOn w:val="TOC1"/>
    <w:next w:val="Normal"/>
    <w:autoRedefine/>
    <w:uiPriority w:val="39"/>
    <w:rsid w:val="008E3185"/>
    <w:pPr>
      <w:tabs>
        <w:tab w:val="left" w:pos="1134"/>
      </w:tabs>
      <w:spacing w:before="0" w:after="60"/>
    </w:pPr>
    <w:rPr>
      <w:b w:val="0"/>
      <w:bCs w:val="0"/>
    </w:rPr>
  </w:style>
  <w:style w:type="character" w:styleId="Hyperlink">
    <w:name w:val="Hyperlink"/>
    <w:basedOn w:val="DefaultParagraphFont"/>
    <w:rsid w:val="008E3185"/>
    <w:rPr>
      <w:bCs/>
      <w:color w:val="1F497D"/>
      <w:u w:val="single"/>
    </w:rPr>
  </w:style>
  <w:style w:type="paragraph" w:styleId="TOC3">
    <w:name w:val="toc 3"/>
    <w:basedOn w:val="TOC2"/>
    <w:next w:val="Normal"/>
    <w:autoRedefine/>
    <w:uiPriority w:val="39"/>
    <w:rsid w:val="008E3185"/>
    <w:pPr>
      <w:ind w:left="1134"/>
    </w:pPr>
  </w:style>
  <w:style w:type="paragraph" w:styleId="TOC4">
    <w:name w:val="toc 4"/>
    <w:basedOn w:val="TOC2"/>
    <w:next w:val="Normal"/>
    <w:autoRedefine/>
    <w:uiPriority w:val="39"/>
    <w:rsid w:val="008E3185"/>
    <w:pPr>
      <w:ind w:left="1701"/>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character" w:styleId="CommentReference">
    <w:name w:val="annotation reference"/>
    <w:basedOn w:val="DefaultParagraphFont"/>
    <w:uiPriority w:val="99"/>
    <w:semiHidden/>
    <w:unhideWhenUsed/>
    <w:rsid w:val="008E3185"/>
    <w:rPr>
      <w:sz w:val="16"/>
      <w:szCs w:val="16"/>
    </w:rPr>
  </w:style>
  <w:style w:type="paragraph" w:styleId="CommentText">
    <w:name w:val="annotation text"/>
    <w:basedOn w:val="Normal"/>
    <w:link w:val="CommentTextChar"/>
    <w:rsid w:val="008E3185"/>
    <w:rPr>
      <w:rFonts w:asciiTheme="minorHAnsi" w:hAnsiTheme="minorHAnsi" w:cstheme="minorBidi"/>
      <w:noProof/>
    </w:rPr>
  </w:style>
  <w:style w:type="character" w:customStyle="1" w:styleId="CommentTextChar">
    <w:name w:val="Comment Text Char"/>
    <w:basedOn w:val="DefaultParagraphFont"/>
    <w:link w:val="CommentText"/>
    <w:rsid w:val="008E3185"/>
    <w:rPr>
      <w:rFonts w:eastAsiaTheme="minorEastAsia"/>
      <w:noProof/>
      <w:lang w:bidi="en-US"/>
    </w:rPr>
  </w:style>
  <w:style w:type="paragraph" w:styleId="CommentSubject">
    <w:name w:val="annotation subject"/>
    <w:basedOn w:val="CommentText"/>
    <w:next w:val="CommentText"/>
    <w:link w:val="CommentSubjectChar"/>
    <w:uiPriority w:val="99"/>
    <w:semiHidden/>
    <w:unhideWhenUsed/>
    <w:rsid w:val="008E3185"/>
    <w:rPr>
      <w:b/>
      <w:bCs/>
    </w:rPr>
  </w:style>
  <w:style w:type="character" w:customStyle="1" w:styleId="CommentSubjectChar">
    <w:name w:val="Comment Subject Char"/>
    <w:basedOn w:val="CommentTextChar"/>
    <w:link w:val="CommentSubject"/>
    <w:uiPriority w:val="99"/>
    <w:semiHidden/>
    <w:rsid w:val="008E3185"/>
    <w:rPr>
      <w:rFonts w:eastAsiaTheme="minorEastAsia"/>
      <w:b/>
      <w:bCs/>
      <w:noProof/>
      <w:lang w:bidi="en-US"/>
    </w:rPr>
  </w:style>
  <w:style w:type="paragraph" w:styleId="BalloonText">
    <w:name w:val="Balloon Text"/>
    <w:basedOn w:val="Normal"/>
    <w:link w:val="BalloonTextChar"/>
    <w:uiPriority w:val="99"/>
    <w:semiHidden/>
    <w:unhideWhenUsed/>
    <w:rsid w:val="008E3185"/>
    <w:rPr>
      <w:rFonts w:ascii="Tahoma" w:hAnsi="Tahoma" w:cs="Tahoma"/>
      <w:sz w:val="16"/>
      <w:szCs w:val="16"/>
    </w:rPr>
  </w:style>
  <w:style w:type="character" w:customStyle="1" w:styleId="BalloonTextChar">
    <w:name w:val="Balloon Text Char"/>
    <w:basedOn w:val="DefaultParagraphFont"/>
    <w:link w:val="BalloonText"/>
    <w:uiPriority w:val="99"/>
    <w:semiHidden/>
    <w:rsid w:val="008E3185"/>
    <w:rPr>
      <w:rFonts w:ascii="Tahoma" w:eastAsiaTheme="minorEastAsia" w:hAnsi="Tahoma" w:cs="Tahoma"/>
      <w:sz w:val="16"/>
      <w:szCs w:val="16"/>
      <w:lang w:bidi="en-US"/>
    </w:rPr>
  </w:style>
  <w:style w:type="paragraph" w:styleId="ListParagraph">
    <w:name w:val="List Paragraph"/>
    <w:basedOn w:val="Normal"/>
    <w:uiPriority w:val="34"/>
    <w:rsid w:val="008E3185"/>
    <w:pPr>
      <w:ind w:left="720"/>
      <w:contextualSpacing/>
    </w:pPr>
  </w:style>
  <w:style w:type="character" w:styleId="FollowedHyperlink">
    <w:name w:val="FollowedHyperlink"/>
    <w:basedOn w:val="DefaultParagraphFont"/>
    <w:uiPriority w:val="99"/>
    <w:semiHidden/>
    <w:unhideWhenUsed/>
    <w:rsid w:val="008E3185"/>
    <w:rPr>
      <w:color w:val="800080"/>
      <w:u w:val="single"/>
    </w:rPr>
  </w:style>
  <w:style w:type="paragraph" w:styleId="NormalWeb">
    <w:name w:val="Normal (Web)"/>
    <w:basedOn w:val="Normal"/>
    <w:rsid w:val="008E3185"/>
    <w:pPr>
      <w:spacing w:before="100" w:beforeAutospacing="1" w:after="100" w:afterAutospacing="1"/>
    </w:pPr>
  </w:style>
  <w:style w:type="paragraph" w:styleId="Revision">
    <w:name w:val="Revision"/>
    <w:hidden/>
    <w:uiPriority w:val="99"/>
    <w:semiHidden/>
    <w:rsid w:val="008E3185"/>
    <w:pPr>
      <w:spacing w:line="23" w:lineRule="auto"/>
    </w:pPr>
    <w:rPr>
      <w:rFonts w:ascii="Times New Roman" w:eastAsia="Times New Roman" w:hAnsi="Times New Roman" w:cs="Times New Roman"/>
      <w:sz w:val="24"/>
    </w:rPr>
  </w:style>
  <w:style w:type="paragraph" w:customStyle="1" w:styleId="Default">
    <w:name w:val="Default"/>
    <w:rsid w:val="008E3185"/>
    <w:pPr>
      <w:autoSpaceDE w:val="0"/>
      <w:autoSpaceDN w:val="0"/>
      <w:adjustRightInd w:val="0"/>
      <w:spacing w:after="280" w:line="280" w:lineRule="atLeast"/>
    </w:pPr>
    <w:rPr>
      <w:rFonts w:ascii="Arial" w:eastAsia="Times New Roman" w:hAnsi="Arial" w:cs="Times New Roman"/>
      <w:color w:val="000000"/>
      <w:lang w:val="en-US"/>
    </w:rPr>
  </w:style>
  <w:style w:type="character" w:styleId="HTMLCite">
    <w:name w:val="HTML Cite"/>
    <w:basedOn w:val="DefaultParagraphFont"/>
    <w:uiPriority w:val="99"/>
    <w:semiHidden/>
    <w:unhideWhenUsed/>
    <w:rsid w:val="008E3185"/>
    <w:rPr>
      <w:i w:val="0"/>
      <w:iCs w:val="0"/>
      <w:color w:val="008000"/>
    </w:rPr>
  </w:style>
  <w:style w:type="table" w:styleId="TableTheme">
    <w:name w:val="Table Theme"/>
    <w:basedOn w:val="TableNormal"/>
    <w:semiHidden/>
    <w:rsid w:val="008E3185"/>
    <w:pPr>
      <w:numPr>
        <w:numId w:val="11"/>
      </w:numPr>
      <w:spacing w:before="60" w:after="60" w:line="320" w:lineRule="exact"/>
      <w:ind w:left="0" w:firstLine="0"/>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semiHidden/>
    <w:rsid w:val="008E3185"/>
    <w:rPr>
      <w:i/>
      <w:iCs/>
    </w:rPr>
  </w:style>
  <w:style w:type="paragraph" w:customStyle="1" w:styleId="bullet">
    <w:name w:val="bullet"/>
    <w:qFormat/>
    <w:rsid w:val="008E3185"/>
    <w:pPr>
      <w:numPr>
        <w:numId w:val="39"/>
      </w:numPr>
      <w:suppressAutoHyphens/>
      <w:spacing w:after="280" w:line="280" w:lineRule="atLeast"/>
      <w:ind w:left="357" w:hanging="357"/>
      <w:contextualSpacing/>
    </w:pPr>
    <w:rPr>
      <w:rFonts w:ascii="Arial" w:eastAsia="Times New Roman" w:hAnsi="Arial" w:cs="Times New Roman"/>
      <w:lang w:eastAsia="en-GB"/>
    </w:rPr>
  </w:style>
  <w:style w:type="character" w:styleId="FootnoteReference">
    <w:name w:val="footnote reference"/>
    <w:rsid w:val="008E3185"/>
    <w:rPr>
      <w:rFonts w:cs="Verdana"/>
      <w:color w:val="000000"/>
    </w:rPr>
  </w:style>
  <w:style w:type="paragraph" w:customStyle="1" w:styleId="titlepage1">
    <w:name w:val="title page 1"/>
    <w:rsid w:val="008E3185"/>
    <w:pPr>
      <w:spacing w:after="280" w:line="240" w:lineRule="auto"/>
    </w:pPr>
    <w:rPr>
      <w:rFonts w:ascii="Arial" w:eastAsia="Times New Roman" w:hAnsi="Arial" w:cs="Arial"/>
      <w:b/>
      <w:bCs/>
      <w:sz w:val="48"/>
      <w:szCs w:val="48"/>
      <w:lang w:eastAsia="en-GB"/>
    </w:rPr>
  </w:style>
  <w:style w:type="paragraph" w:customStyle="1" w:styleId="titlepage2">
    <w:name w:val="title page 2"/>
    <w:basedOn w:val="titlepage1"/>
    <w:rsid w:val="008E3185"/>
    <w:rPr>
      <w:sz w:val="36"/>
      <w:szCs w:val="36"/>
    </w:rPr>
  </w:style>
  <w:style w:type="character" w:styleId="PageNumber">
    <w:name w:val="page number"/>
    <w:basedOn w:val="DefaultParagraphFont"/>
    <w:rsid w:val="008E3185"/>
    <w:rPr>
      <w:rFonts w:ascii="Arial" w:hAnsi="Arial"/>
      <w:dstrike w:val="0"/>
      <w:sz w:val="22"/>
      <w:szCs w:val="24"/>
      <w:bdr w:val="none" w:sz="0" w:space="0" w:color="auto"/>
      <w:vertAlign w:val="baseline"/>
    </w:rPr>
  </w:style>
  <w:style w:type="paragraph" w:customStyle="1" w:styleId="keypoint">
    <w:name w:val="key point"/>
    <w:basedOn w:val="Normal"/>
    <w:rsid w:val="008E3185"/>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bullet"/>
    <w:next w:val="Normal"/>
    <w:qFormat/>
    <w:rsid w:val="008E3185"/>
    <w:pPr>
      <w:numPr>
        <w:numId w:val="38"/>
      </w:numPr>
    </w:pPr>
  </w:style>
  <w:style w:type="paragraph" w:customStyle="1" w:styleId="NormalIndent1">
    <w:name w:val="Normal Indent1"/>
    <w:basedOn w:val="Normal"/>
    <w:rsid w:val="008E3185"/>
    <w:pPr>
      <w:ind w:left="567" w:right="567"/>
    </w:pPr>
  </w:style>
  <w:style w:type="paragraph" w:customStyle="1" w:styleId="normaloutdent">
    <w:name w:val="normal outdent"/>
    <w:basedOn w:val="Normal"/>
    <w:rsid w:val="008E3185"/>
    <w:pPr>
      <w:tabs>
        <w:tab w:val="left" w:pos="0"/>
      </w:tabs>
      <w:ind w:hanging="709"/>
    </w:pPr>
  </w:style>
  <w:style w:type="paragraph" w:customStyle="1" w:styleId="tabletext">
    <w:name w:val="table text"/>
    <w:basedOn w:val="Normal"/>
    <w:rsid w:val="008E3185"/>
    <w:rPr>
      <w:sz w:val="20"/>
      <w:szCs w:val="20"/>
    </w:rPr>
  </w:style>
  <w:style w:type="paragraph" w:customStyle="1" w:styleId="tablebullet">
    <w:name w:val="table bullet"/>
    <w:basedOn w:val="tabletext"/>
    <w:rsid w:val="008E3185"/>
    <w:pPr>
      <w:numPr>
        <w:numId w:val="35"/>
      </w:numPr>
    </w:pPr>
  </w:style>
  <w:style w:type="paragraph" w:customStyle="1" w:styleId="NoSpace">
    <w:name w:val="NoSpace"/>
    <w:basedOn w:val="Normal"/>
    <w:qFormat/>
    <w:rsid w:val="008E3185"/>
    <w:pPr>
      <w:spacing w:before="60" w:after="60"/>
    </w:pPr>
    <w:rPr>
      <w:rFonts w:cs="Arial"/>
      <w:szCs w:val="20"/>
    </w:rPr>
  </w:style>
  <w:style w:type="paragraph" w:styleId="Subtitle">
    <w:name w:val="Subtitle"/>
    <w:basedOn w:val="Normal"/>
    <w:next w:val="Normal"/>
    <w:link w:val="SubtitleChar"/>
    <w:uiPriority w:val="11"/>
    <w:rsid w:val="008E3185"/>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8E3185"/>
    <w:rPr>
      <w:rFonts w:asciiTheme="majorHAnsi" w:eastAsiaTheme="majorEastAsia" w:hAnsiTheme="majorHAnsi" w:cstheme="majorBidi"/>
      <w:i/>
      <w:iCs/>
      <w:spacing w:val="13"/>
      <w:sz w:val="24"/>
      <w:lang w:bidi="en-US"/>
    </w:rPr>
  </w:style>
  <w:style w:type="character" w:styleId="Emphasis">
    <w:name w:val="Emphasis"/>
    <w:uiPriority w:val="20"/>
    <w:rsid w:val="008E3185"/>
    <w:rPr>
      <w:b/>
      <w:bCs/>
      <w:i/>
      <w:iCs/>
      <w:spacing w:val="10"/>
      <w:bdr w:val="none" w:sz="0" w:space="0" w:color="auto"/>
      <w:shd w:val="clear" w:color="auto" w:fill="auto"/>
    </w:rPr>
  </w:style>
  <w:style w:type="paragraph" w:styleId="IntenseQuote">
    <w:name w:val="Intense Quote"/>
    <w:basedOn w:val="Normal"/>
    <w:next w:val="Normal"/>
    <w:link w:val="IntenseQuoteChar"/>
    <w:uiPriority w:val="30"/>
    <w:rsid w:val="008E3185"/>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8E3185"/>
    <w:rPr>
      <w:rFonts w:ascii="Arial" w:eastAsiaTheme="minorEastAsia" w:hAnsi="Arial" w:cs="Times New Roman"/>
      <w:b/>
      <w:bCs/>
      <w:i/>
      <w:iCs/>
      <w:lang w:bidi="en-US"/>
    </w:rPr>
  </w:style>
  <w:style w:type="character" w:styleId="SubtleEmphasis">
    <w:name w:val="Subtle Emphasis"/>
    <w:uiPriority w:val="19"/>
    <w:rsid w:val="008E3185"/>
    <w:rPr>
      <w:i/>
      <w:iCs/>
    </w:rPr>
  </w:style>
  <w:style w:type="character" w:styleId="IntenseEmphasis">
    <w:name w:val="Intense Emphasis"/>
    <w:uiPriority w:val="21"/>
    <w:rsid w:val="008E3185"/>
    <w:rPr>
      <w:b/>
      <w:bCs/>
    </w:rPr>
  </w:style>
  <w:style w:type="character" w:styleId="SubtleReference">
    <w:name w:val="Subtle Reference"/>
    <w:uiPriority w:val="31"/>
    <w:rsid w:val="008E3185"/>
    <w:rPr>
      <w:smallCaps/>
    </w:rPr>
  </w:style>
  <w:style w:type="character" w:styleId="IntenseReference">
    <w:name w:val="Intense Reference"/>
    <w:uiPriority w:val="32"/>
    <w:rsid w:val="008E3185"/>
    <w:rPr>
      <w:smallCaps/>
      <w:spacing w:val="5"/>
      <w:u w:val="single"/>
    </w:rPr>
  </w:style>
  <w:style w:type="character" w:styleId="BookTitle">
    <w:name w:val="Book Title"/>
    <w:uiPriority w:val="33"/>
    <w:rsid w:val="008E3185"/>
    <w:rPr>
      <w:i/>
      <w:iCs/>
      <w:smallCaps/>
      <w:spacing w:val="5"/>
    </w:rPr>
  </w:style>
  <w:style w:type="paragraph" w:styleId="TOCHeading">
    <w:name w:val="TOC Heading"/>
    <w:basedOn w:val="Heading1"/>
    <w:next w:val="Normal"/>
    <w:uiPriority w:val="39"/>
    <w:semiHidden/>
    <w:unhideWhenUsed/>
    <w:qFormat/>
    <w:rsid w:val="008E3185"/>
    <w:pPr>
      <w:outlineLvl w:val="9"/>
    </w:pPr>
  </w:style>
  <w:style w:type="paragraph" w:styleId="Caption">
    <w:name w:val="caption"/>
    <w:basedOn w:val="Normal"/>
    <w:next w:val="Normal"/>
    <w:uiPriority w:val="35"/>
    <w:unhideWhenUsed/>
    <w:rsid w:val="008E3185"/>
    <w:pPr>
      <w:framePr w:h="284" w:wrap="around" w:vAnchor="text" w:hAnchor="text" w:y="1"/>
      <w:snapToGrid w:val="0"/>
      <w:spacing w:after="60" w:line="240" w:lineRule="atLeast"/>
    </w:pPr>
    <w:rPr>
      <w:b/>
      <w:bCs/>
      <w:color w:val="365F91" w:themeColor="accent1" w:themeShade="BF"/>
      <w:sz w:val="16"/>
      <w:szCs w:val="16"/>
    </w:rPr>
  </w:style>
  <w:style w:type="paragraph" w:styleId="FootnoteText">
    <w:name w:val="footnote text"/>
    <w:basedOn w:val="Normal"/>
    <w:link w:val="FootnoteTextChar"/>
    <w:semiHidden/>
    <w:rsid w:val="008E3185"/>
    <w:pPr>
      <w:spacing w:after="0"/>
      <w:contextualSpacing/>
    </w:pPr>
    <w:rPr>
      <w:sz w:val="20"/>
    </w:rPr>
  </w:style>
  <w:style w:type="character" w:customStyle="1" w:styleId="FootnoteTextChar">
    <w:name w:val="Footnote Text Char"/>
    <w:basedOn w:val="DefaultParagraphFont"/>
    <w:link w:val="FootnoteText"/>
    <w:semiHidden/>
    <w:rsid w:val="008E3185"/>
    <w:rPr>
      <w:rFonts w:ascii="Arial" w:eastAsiaTheme="minorEastAsia" w:hAnsi="Arial" w:cs="Times New Roman"/>
      <w:sz w:val="20"/>
      <w:lang w:bidi="en-US"/>
    </w:rPr>
  </w:style>
  <w:style w:type="paragraph" w:customStyle="1" w:styleId="TableText0">
    <w:name w:val="TableText"/>
    <w:basedOn w:val="NoSpace"/>
    <w:qFormat/>
    <w:rsid w:val="008E3185"/>
    <w:rPr>
      <w:sz w:val="20"/>
    </w:rPr>
  </w:style>
  <w:style w:type="paragraph" w:customStyle="1" w:styleId="Tabletextheading">
    <w:name w:val="Table text heading"/>
    <w:basedOn w:val="Normal"/>
    <w:rsid w:val="008E3185"/>
    <w:pPr>
      <w:spacing w:after="0" w:line="240" w:lineRule="auto"/>
    </w:pPr>
    <w:rPr>
      <w:rFonts w:cs="Arial"/>
      <w:b/>
    </w:rPr>
  </w:style>
  <w:style w:type="paragraph" w:customStyle="1" w:styleId="Heading2outdent">
    <w:name w:val="Heading 2 outdent"/>
    <w:basedOn w:val="Heading2"/>
    <w:next w:val="Normal"/>
    <w:qFormat/>
    <w:rsid w:val="008E3185"/>
    <w:pPr>
      <w:spacing w:before="480"/>
      <w:ind w:hanging="851"/>
    </w:pPr>
  </w:style>
  <w:style w:type="paragraph" w:customStyle="1" w:styleId="Heading3outdent">
    <w:name w:val="Heading 3 outdent"/>
    <w:basedOn w:val="Heading3"/>
    <w:next w:val="Normal"/>
    <w:qFormat/>
    <w:rsid w:val="008E3185"/>
    <w:pPr>
      <w:ind w:hanging="851"/>
    </w:pPr>
  </w:style>
  <w:style w:type="paragraph" w:customStyle="1" w:styleId="ParagraphBullet">
    <w:name w:val="Paragraph Bullet"/>
    <w:basedOn w:val="Normal"/>
    <w:qFormat/>
    <w:rsid w:val="008E3185"/>
    <w:pPr>
      <w:numPr>
        <w:numId w:val="37"/>
      </w:numPr>
    </w:pPr>
    <w:rPr>
      <w:rFonts w:cs="Arial"/>
    </w:rPr>
  </w:style>
  <w:style w:type="paragraph" w:customStyle="1" w:styleId="Heading4outdent">
    <w:name w:val="Heading 4 outdent"/>
    <w:basedOn w:val="Heading4"/>
    <w:qFormat/>
    <w:rsid w:val="008E3185"/>
    <w:pPr>
      <w:ind w:hanging="709"/>
    </w:pPr>
  </w:style>
  <w:style w:type="paragraph" w:customStyle="1" w:styleId="Heading1outdent">
    <w:name w:val="Heading 1 outdent"/>
    <w:basedOn w:val="Heading1"/>
    <w:qFormat/>
    <w:rsid w:val="008E3185"/>
    <w:pPr>
      <w:ind w:hanging="851"/>
    </w:pPr>
  </w:style>
  <w:style w:type="paragraph" w:customStyle="1" w:styleId="Heading4sub">
    <w:name w:val="Heading 4 sub"/>
    <w:basedOn w:val="Heading4"/>
    <w:qFormat/>
    <w:rsid w:val="008E3185"/>
    <w:pPr>
      <w:spacing w:before="280"/>
    </w:pPr>
  </w:style>
  <w:style w:type="paragraph" w:customStyle="1" w:styleId="Heading3sub">
    <w:name w:val="Heading 3 sub"/>
    <w:basedOn w:val="Heading3"/>
    <w:qFormat/>
    <w:rsid w:val="008E3185"/>
    <w:pPr>
      <w:spacing w:before="280"/>
    </w:pPr>
  </w:style>
  <w:style w:type="paragraph" w:customStyle="1" w:styleId="Heading2subtop">
    <w:name w:val="Heading 2 sub/top"/>
    <w:basedOn w:val="Heading2"/>
    <w:qFormat/>
    <w:rsid w:val="008E3185"/>
    <w:pPr>
      <w:spacing w:before="280"/>
    </w:pPr>
  </w:style>
  <w:style w:type="paragraph" w:customStyle="1" w:styleId="Simplecaption">
    <w:name w:val="Simple caption"/>
    <w:basedOn w:val="Normal"/>
    <w:next w:val="Normal"/>
    <w:qFormat/>
    <w:rsid w:val="008E3185"/>
    <w:rPr>
      <w:b/>
      <w:color w:val="4F81BD" w:themeColor="accent1"/>
      <w:sz w:val="18"/>
    </w:rPr>
  </w:style>
  <w:style w:type="table" w:customStyle="1" w:styleId="TableGrid">
    <w:name w:val="TableGrid"/>
    <w:rsid w:val="008E3185"/>
    <w:pPr>
      <w:spacing w:after="0" w:line="240" w:lineRule="auto"/>
    </w:pPr>
    <w:rPr>
      <w:rFonts w:ascii="Arial" w:eastAsiaTheme="minorEastAsia" w:hAnsi="Arial" w:cs="Times New Roman"/>
      <w:sz w:val="20"/>
      <w:lang w:eastAsia="en-GB"/>
    </w:rPr>
    <w:tblPr>
      <w:tblCellMar>
        <w:top w:w="0" w:type="dxa"/>
        <w:left w:w="0" w:type="dxa"/>
        <w:bottom w:w="0" w:type="dxa"/>
        <w:right w:w="0" w:type="dxa"/>
      </w:tblCellMar>
    </w:tblPr>
  </w:style>
  <w:style w:type="paragraph" w:customStyle="1" w:styleId="centredquote">
    <w:name w:val="centred quote"/>
    <w:basedOn w:val="Normal"/>
    <w:qFormat/>
    <w:rsid w:val="008E3185"/>
    <w:pPr>
      <w:ind w:left="567" w:right="567"/>
      <w:contextualSpacing/>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231">
      <w:bodyDiv w:val="1"/>
      <w:marLeft w:val="0"/>
      <w:marRight w:val="0"/>
      <w:marTop w:val="0"/>
      <w:marBottom w:val="0"/>
      <w:divBdr>
        <w:top w:val="none" w:sz="0" w:space="0" w:color="auto"/>
        <w:left w:val="none" w:sz="0" w:space="0" w:color="auto"/>
        <w:bottom w:val="none" w:sz="0" w:space="0" w:color="auto"/>
        <w:right w:val="none" w:sz="0" w:space="0" w:color="auto"/>
      </w:divBdr>
    </w:div>
    <w:div w:id="479226292">
      <w:bodyDiv w:val="1"/>
      <w:marLeft w:val="0"/>
      <w:marRight w:val="0"/>
      <w:marTop w:val="0"/>
      <w:marBottom w:val="0"/>
      <w:divBdr>
        <w:top w:val="none" w:sz="0" w:space="0" w:color="auto"/>
        <w:left w:val="none" w:sz="0" w:space="0" w:color="auto"/>
        <w:bottom w:val="none" w:sz="0" w:space="0" w:color="auto"/>
        <w:right w:val="none" w:sz="0" w:space="0" w:color="auto"/>
      </w:divBdr>
      <w:divsChild>
        <w:div w:id="1895659649">
          <w:marLeft w:val="0"/>
          <w:marRight w:val="0"/>
          <w:marTop w:val="0"/>
          <w:marBottom w:val="0"/>
          <w:divBdr>
            <w:top w:val="none" w:sz="0" w:space="0" w:color="auto"/>
            <w:left w:val="none" w:sz="0" w:space="0" w:color="auto"/>
            <w:bottom w:val="none" w:sz="0" w:space="0" w:color="auto"/>
            <w:right w:val="none" w:sz="0" w:space="0" w:color="auto"/>
          </w:divBdr>
        </w:div>
      </w:divsChild>
    </w:div>
    <w:div w:id="677318300">
      <w:bodyDiv w:val="1"/>
      <w:marLeft w:val="0"/>
      <w:marRight w:val="0"/>
      <w:marTop w:val="0"/>
      <w:marBottom w:val="0"/>
      <w:divBdr>
        <w:top w:val="none" w:sz="0" w:space="0" w:color="auto"/>
        <w:left w:val="none" w:sz="0" w:space="0" w:color="auto"/>
        <w:bottom w:val="none" w:sz="0" w:space="0" w:color="auto"/>
        <w:right w:val="none" w:sz="0" w:space="0" w:color="auto"/>
      </w:divBdr>
    </w:div>
    <w:div w:id="1004549432">
      <w:bodyDiv w:val="1"/>
      <w:marLeft w:val="0"/>
      <w:marRight w:val="0"/>
      <w:marTop w:val="0"/>
      <w:marBottom w:val="0"/>
      <w:divBdr>
        <w:top w:val="none" w:sz="0" w:space="0" w:color="auto"/>
        <w:left w:val="none" w:sz="0" w:space="0" w:color="auto"/>
        <w:bottom w:val="none" w:sz="0" w:space="0" w:color="auto"/>
        <w:right w:val="none" w:sz="0" w:space="0" w:color="auto"/>
      </w:divBdr>
      <w:divsChild>
        <w:div w:id="296910541">
          <w:marLeft w:val="0"/>
          <w:marRight w:val="0"/>
          <w:marTop w:val="0"/>
          <w:marBottom w:val="0"/>
          <w:divBdr>
            <w:top w:val="none" w:sz="0" w:space="0" w:color="auto"/>
            <w:left w:val="none" w:sz="0" w:space="0" w:color="auto"/>
            <w:bottom w:val="none" w:sz="0" w:space="0" w:color="auto"/>
            <w:right w:val="none" w:sz="0" w:space="0" w:color="auto"/>
          </w:divBdr>
        </w:div>
      </w:divsChild>
    </w:div>
    <w:div w:id="2025282984">
      <w:bodyDiv w:val="1"/>
      <w:marLeft w:val="0"/>
      <w:marRight w:val="0"/>
      <w:marTop w:val="0"/>
      <w:marBottom w:val="0"/>
      <w:divBdr>
        <w:top w:val="none" w:sz="0" w:space="0" w:color="auto"/>
        <w:left w:val="none" w:sz="0" w:space="0" w:color="auto"/>
        <w:bottom w:val="none" w:sz="0" w:space="0" w:color="auto"/>
        <w:right w:val="none" w:sz="0" w:space="0" w:color="auto"/>
      </w:divBdr>
      <w:divsChild>
        <w:div w:id="151514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sqa.org.uk/sqa/files_ccc/Organisation_Structure.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sqa.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cid:image002.jpg@01D7142F.FBA1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3214930E09247A7BC63531FBC949F" ma:contentTypeVersion="13" ma:contentTypeDescription="Create a new document." ma:contentTypeScope="" ma:versionID="680cfac095747ef5248b02f3e395d9b5">
  <xsd:schema xmlns:xsd="http://www.w3.org/2001/XMLSchema" xmlns:xs="http://www.w3.org/2001/XMLSchema" xmlns:p="http://schemas.microsoft.com/office/2006/metadata/properties" xmlns:ns3="bae3a440-c4f7-467f-bf53-a8b4edf0c12d" xmlns:ns4="140dd6cc-a4f4-4529-9fb8-ef1dcde89eb4" targetNamespace="http://schemas.microsoft.com/office/2006/metadata/properties" ma:root="true" ma:fieldsID="b652f75b0edaa3b2e1e73f51a4b896c5" ns3:_="" ns4:_="">
    <xsd:import namespace="bae3a440-c4f7-467f-bf53-a8b4edf0c12d"/>
    <xsd:import namespace="140dd6cc-a4f4-4529-9fb8-ef1dcde89e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a440-c4f7-467f-bf53-a8b4edf0c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dd6cc-a4f4-4529-9fb8-ef1dcde89e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441F9-8C2D-48FA-AAFD-9D9832023E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95F64-2F37-4D49-9698-35C27B064FAB}">
  <ds:schemaRefs>
    <ds:schemaRef ds:uri="http://schemas.microsoft.com/sharepoint/v3/contenttype/forms"/>
  </ds:schemaRefs>
</ds:datastoreItem>
</file>

<file path=customXml/itemProps3.xml><?xml version="1.0" encoding="utf-8"?>
<ds:datastoreItem xmlns:ds="http://schemas.openxmlformats.org/officeDocument/2006/customXml" ds:itemID="{F4627F6E-7779-467F-BFC0-3C824FB97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a440-c4f7-467f-bf53-a8b4edf0c12d"/>
    <ds:schemaRef ds:uri="140dd6cc-a4f4-4529-9fb8-ef1dcde8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Robertson</dc:creator>
  <cp:lastModifiedBy>Polly Mazurkiewicz</cp:lastModifiedBy>
  <cp:revision>3</cp:revision>
  <cp:lastPrinted>2020-06-22T13:24:00Z</cp:lastPrinted>
  <dcterms:created xsi:type="dcterms:W3CDTF">2021-08-20T13:08:00Z</dcterms:created>
  <dcterms:modified xsi:type="dcterms:W3CDTF">2021-12-20T09:14:00Z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34170885v2</vt:lpwstr>
  </property>
  <property fmtid="{D5CDD505-2E9C-101B-9397-08002B2CF9AE}" pid="3" name="ContentTypeId">
    <vt:lpwstr>0x010100E3C3214930E09247A7BC63531FBC949F</vt:lpwstr>
  </property>
</Properties>
</file>