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294464" w:rsidRDefault="005A4315" w:rsidP="00866CE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294464">
        <w:rPr>
          <w:rFonts w:ascii="Arial" w:hAnsi="Arial" w:cs="Arial"/>
          <w:b/>
        </w:rPr>
        <w:t xml:space="preserve">Question </w:t>
      </w:r>
      <w:r w:rsidR="000B7529" w:rsidRPr="00294464">
        <w:rPr>
          <w:rFonts w:ascii="Arial" w:hAnsi="Arial" w:cs="Arial"/>
          <w:b/>
        </w:rPr>
        <w:t>3</w:t>
      </w:r>
      <w:r w:rsidRPr="00294464">
        <w:rPr>
          <w:rFonts w:ascii="Arial" w:hAnsi="Arial" w:cs="Arial"/>
          <w:b/>
        </w:rPr>
        <w:t>6</w:t>
      </w:r>
    </w:p>
    <w:p w:rsidR="002E3FEB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294464" w:rsidRPr="00294464" w:rsidRDefault="00294464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294464" w:rsidRDefault="005A4315" w:rsidP="005A4315">
      <w:pPr>
        <w:pStyle w:val="NoSpacing"/>
        <w:tabs>
          <w:tab w:val="right" w:pos="8931"/>
        </w:tabs>
        <w:rPr>
          <w:rFonts w:ascii="Arial" w:hAnsi="Arial" w:cs="Arial"/>
        </w:rPr>
      </w:pPr>
      <w:r w:rsidRPr="00294464">
        <w:rPr>
          <w:rFonts w:ascii="Arial" w:hAnsi="Arial" w:cs="Arial"/>
        </w:rPr>
        <w:t xml:space="preserve">John Kirkpatrick </w:t>
      </w:r>
      <w:r w:rsidR="00294464">
        <w:rPr>
          <w:rFonts w:ascii="Arial" w:hAnsi="Arial" w:cs="Arial"/>
        </w:rPr>
        <w:t xml:space="preserve">operates a sawmill business. </w:t>
      </w:r>
      <w:r w:rsidRPr="00294464">
        <w:rPr>
          <w:rFonts w:ascii="Arial" w:hAnsi="Arial" w:cs="Arial"/>
        </w:rPr>
        <w:t>It has received an order from a cust</w:t>
      </w:r>
      <w:r w:rsidR="00294464">
        <w:rPr>
          <w:rFonts w:ascii="Arial" w:hAnsi="Arial" w:cs="Arial"/>
        </w:rPr>
        <w:t xml:space="preserve">omer </w:t>
      </w:r>
      <w:r w:rsidR="00294464">
        <w:rPr>
          <w:rFonts w:ascii="Arial" w:hAnsi="Arial" w:cs="Arial"/>
        </w:rPr>
        <w:br/>
        <w:t xml:space="preserve">for 1,000 wooden pallets. They have </w:t>
      </w:r>
      <w:proofErr w:type="gramStart"/>
      <w:r w:rsidR="006A7749">
        <w:rPr>
          <w:rFonts w:ascii="Arial" w:hAnsi="Arial" w:cs="Arial"/>
        </w:rPr>
        <w:t>2</w:t>
      </w:r>
      <w:proofErr w:type="gramEnd"/>
      <w:r w:rsidR="006A7749" w:rsidRPr="00294464">
        <w:rPr>
          <w:rFonts w:ascii="Arial" w:hAnsi="Arial" w:cs="Arial"/>
        </w:rPr>
        <w:t xml:space="preserve"> </w:t>
      </w:r>
      <w:r w:rsidRPr="00294464">
        <w:rPr>
          <w:rFonts w:ascii="Arial" w:hAnsi="Arial" w:cs="Arial"/>
        </w:rPr>
        <w:t>departme</w:t>
      </w:r>
      <w:r w:rsidR="00294464">
        <w:rPr>
          <w:rFonts w:ascii="Arial" w:hAnsi="Arial" w:cs="Arial"/>
        </w:rPr>
        <w:t xml:space="preserve">nts, ‘Cutting’ and ‘Construction’. </w:t>
      </w:r>
    </w:p>
    <w:p w:rsidR="00294464" w:rsidRDefault="00294464" w:rsidP="005A4315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5A4315" w:rsidRPr="00294464" w:rsidRDefault="005A4315" w:rsidP="005A4315">
      <w:pPr>
        <w:pStyle w:val="NoSpacing"/>
        <w:tabs>
          <w:tab w:val="right" w:pos="8931"/>
        </w:tabs>
        <w:rPr>
          <w:rFonts w:ascii="Arial" w:hAnsi="Arial" w:cs="Arial"/>
        </w:rPr>
      </w:pPr>
      <w:r w:rsidRPr="00294464">
        <w:rPr>
          <w:rFonts w:ascii="Arial" w:hAnsi="Arial" w:cs="Arial"/>
        </w:rPr>
        <w:t xml:space="preserve">You </w:t>
      </w:r>
      <w:proofErr w:type="gramStart"/>
      <w:r w:rsidRPr="00294464">
        <w:rPr>
          <w:rFonts w:ascii="Arial" w:hAnsi="Arial" w:cs="Arial"/>
        </w:rPr>
        <w:t>are asked</w:t>
      </w:r>
      <w:proofErr w:type="gramEnd"/>
      <w:r w:rsidRPr="00294464">
        <w:rPr>
          <w:rFonts w:ascii="Arial" w:hAnsi="Arial" w:cs="Arial"/>
        </w:rPr>
        <w:t xml:space="preserve"> to prepare a quotation for the customer from the foll</w:t>
      </w:r>
      <w:r w:rsidR="007B56C7" w:rsidRPr="00294464">
        <w:rPr>
          <w:rFonts w:ascii="Arial" w:hAnsi="Arial" w:cs="Arial"/>
        </w:rPr>
        <w:t>owing information:</w:t>
      </w:r>
    </w:p>
    <w:p w:rsidR="00FC0776" w:rsidRPr="00294464" w:rsidRDefault="00FC0776" w:rsidP="005A4315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5A4315" w:rsidRPr="00294464" w:rsidRDefault="00294464" w:rsidP="007B56C7">
      <w:pPr>
        <w:pStyle w:val="NoSpacing"/>
        <w:tabs>
          <w:tab w:val="left" w:pos="2160"/>
          <w:tab w:val="left" w:pos="360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Direct m</w:t>
      </w:r>
      <w:r w:rsidR="005A4315" w:rsidRPr="00294464">
        <w:rPr>
          <w:rFonts w:ascii="Arial" w:hAnsi="Arial" w:cs="Arial"/>
          <w:b/>
        </w:rPr>
        <w:t>aterials:</w:t>
      </w:r>
      <w:r w:rsidR="005A4315" w:rsidRPr="00294464">
        <w:rPr>
          <w:rFonts w:ascii="Arial" w:hAnsi="Arial" w:cs="Arial"/>
        </w:rPr>
        <w:tab/>
        <w:t xml:space="preserve">70 metres wood @ £9 per metre </w:t>
      </w:r>
    </w:p>
    <w:p w:rsidR="005A4315" w:rsidRPr="00294464" w:rsidRDefault="005A4315" w:rsidP="005A4315">
      <w:pPr>
        <w:pStyle w:val="NoSpacing"/>
        <w:tabs>
          <w:tab w:val="left" w:pos="3600"/>
          <w:tab w:val="right" w:pos="8931"/>
        </w:tabs>
        <w:rPr>
          <w:rFonts w:ascii="Arial" w:hAnsi="Arial" w:cs="Arial"/>
        </w:rPr>
      </w:pPr>
    </w:p>
    <w:p w:rsidR="005A4315" w:rsidRPr="00294464" w:rsidRDefault="00294464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Direct l</w:t>
      </w:r>
      <w:r w:rsidR="005A4315" w:rsidRPr="00294464">
        <w:rPr>
          <w:rFonts w:ascii="Arial" w:hAnsi="Arial" w:cs="Arial"/>
          <w:b/>
        </w:rPr>
        <w:t>abour:</w:t>
      </w:r>
      <w:r w:rsidR="005A4315" w:rsidRPr="00294464">
        <w:rPr>
          <w:rFonts w:ascii="Arial" w:hAnsi="Arial" w:cs="Arial"/>
        </w:rPr>
        <w:tab/>
        <w:t xml:space="preserve">Cutting </w:t>
      </w:r>
      <w:r>
        <w:rPr>
          <w:rFonts w:ascii="Arial" w:hAnsi="Arial" w:cs="Arial"/>
        </w:rPr>
        <w:t>d</w:t>
      </w:r>
      <w:r w:rsidR="007B56C7" w:rsidRPr="00294464">
        <w:rPr>
          <w:rFonts w:ascii="Arial" w:hAnsi="Arial" w:cs="Arial"/>
        </w:rPr>
        <w:t>ep</w:t>
      </w:r>
      <w:r w:rsidR="00CC74D2" w:rsidRPr="00294464">
        <w:rPr>
          <w:rFonts w:ascii="Arial" w:hAnsi="Arial" w:cs="Arial"/>
        </w:rPr>
        <w:t>artmen</w:t>
      </w:r>
      <w:r w:rsidR="007B56C7" w:rsidRPr="00294464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—</w:t>
      </w:r>
      <w:r w:rsidR="007B56C7" w:rsidRPr="00294464">
        <w:rPr>
          <w:rFonts w:ascii="Arial" w:hAnsi="Arial" w:cs="Arial"/>
        </w:rPr>
        <w:t xml:space="preserve"> </w:t>
      </w:r>
      <w:r w:rsidR="005A4315" w:rsidRPr="00294464">
        <w:rPr>
          <w:rFonts w:ascii="Arial" w:hAnsi="Arial" w:cs="Arial"/>
        </w:rPr>
        <w:t>6 hours</w:t>
      </w:r>
      <w:r w:rsidR="007B56C7" w:rsidRPr="00294464">
        <w:rPr>
          <w:rFonts w:ascii="Arial" w:hAnsi="Arial" w:cs="Arial"/>
        </w:rPr>
        <w:t xml:space="preserve"> @ </w:t>
      </w:r>
      <w:r w:rsidR="005A4315" w:rsidRPr="00294464">
        <w:rPr>
          <w:rFonts w:ascii="Arial" w:hAnsi="Arial" w:cs="Arial"/>
        </w:rPr>
        <w:t>£6·50 per hour</w:t>
      </w:r>
    </w:p>
    <w:p w:rsidR="005A4315" w:rsidRPr="00294464" w:rsidRDefault="005A4315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  <w:r w:rsidRPr="00294464">
        <w:rPr>
          <w:rFonts w:ascii="Arial" w:hAnsi="Arial" w:cs="Arial"/>
        </w:rPr>
        <w:tab/>
        <w:t>Construction</w:t>
      </w:r>
      <w:r w:rsidR="00294464">
        <w:rPr>
          <w:rFonts w:ascii="Arial" w:hAnsi="Arial" w:cs="Arial"/>
        </w:rPr>
        <w:t xml:space="preserve"> d</w:t>
      </w:r>
      <w:r w:rsidR="007B56C7" w:rsidRPr="00294464">
        <w:rPr>
          <w:rFonts w:ascii="Arial" w:hAnsi="Arial" w:cs="Arial"/>
        </w:rPr>
        <w:t>ep</w:t>
      </w:r>
      <w:r w:rsidR="00CC74D2" w:rsidRPr="00294464">
        <w:rPr>
          <w:rFonts w:ascii="Arial" w:hAnsi="Arial" w:cs="Arial"/>
        </w:rPr>
        <w:t>artmen</w:t>
      </w:r>
      <w:r w:rsidR="00294464">
        <w:rPr>
          <w:rFonts w:ascii="Arial" w:hAnsi="Arial" w:cs="Arial"/>
        </w:rPr>
        <w:t>t —</w:t>
      </w:r>
      <w:r w:rsidR="007B56C7" w:rsidRPr="00294464">
        <w:rPr>
          <w:rFonts w:ascii="Arial" w:hAnsi="Arial" w:cs="Arial"/>
        </w:rPr>
        <w:t xml:space="preserve"> 5 hours @</w:t>
      </w:r>
      <w:r w:rsidRPr="00294464">
        <w:rPr>
          <w:rFonts w:ascii="Arial" w:hAnsi="Arial" w:cs="Arial"/>
        </w:rPr>
        <w:t xml:space="preserve"> £7 per hour </w:t>
      </w:r>
    </w:p>
    <w:p w:rsidR="005A4315" w:rsidRPr="00294464" w:rsidRDefault="005A4315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</w:p>
    <w:p w:rsidR="005A4315" w:rsidRPr="00294464" w:rsidRDefault="005A4315" w:rsidP="00294464">
      <w:pPr>
        <w:pStyle w:val="NoSpacing"/>
        <w:tabs>
          <w:tab w:val="left" w:pos="2160"/>
          <w:tab w:val="left" w:pos="3600"/>
        </w:tabs>
        <w:ind w:left="2160" w:hanging="2160"/>
        <w:rPr>
          <w:rFonts w:ascii="Arial" w:hAnsi="Arial" w:cs="Arial"/>
        </w:rPr>
      </w:pPr>
      <w:r w:rsidRPr="00294464">
        <w:rPr>
          <w:rFonts w:ascii="Arial" w:hAnsi="Arial" w:cs="Arial"/>
          <w:b/>
        </w:rPr>
        <w:t xml:space="preserve">Direct </w:t>
      </w:r>
      <w:r w:rsidR="00294464">
        <w:rPr>
          <w:rFonts w:ascii="Arial" w:hAnsi="Arial" w:cs="Arial"/>
          <w:b/>
        </w:rPr>
        <w:t>e</w:t>
      </w:r>
      <w:r w:rsidRPr="00294464">
        <w:rPr>
          <w:rFonts w:ascii="Arial" w:hAnsi="Arial" w:cs="Arial"/>
          <w:b/>
        </w:rPr>
        <w:t>xpenses:</w:t>
      </w:r>
      <w:r w:rsidRPr="00294464">
        <w:rPr>
          <w:rFonts w:ascii="Arial" w:hAnsi="Arial" w:cs="Arial"/>
        </w:rPr>
        <w:tab/>
        <w:t xml:space="preserve">£20 </w:t>
      </w:r>
      <w:r w:rsidR="00FC0776" w:rsidRPr="00294464">
        <w:rPr>
          <w:rFonts w:ascii="Arial" w:hAnsi="Arial" w:cs="Arial"/>
        </w:rPr>
        <w:t xml:space="preserve">if less than 12 labour </w:t>
      </w:r>
      <w:r w:rsidR="001D44D0" w:rsidRPr="00294464">
        <w:rPr>
          <w:rFonts w:ascii="Arial" w:hAnsi="Arial" w:cs="Arial"/>
        </w:rPr>
        <w:t xml:space="preserve">hours </w:t>
      </w:r>
      <w:r w:rsidR="00FC0776" w:rsidRPr="00294464">
        <w:rPr>
          <w:rFonts w:ascii="Arial" w:hAnsi="Arial" w:cs="Arial"/>
        </w:rPr>
        <w:t>used in total</w:t>
      </w:r>
      <w:r w:rsidR="00294464">
        <w:rPr>
          <w:rFonts w:ascii="Arial" w:hAnsi="Arial" w:cs="Arial"/>
        </w:rPr>
        <w:br/>
      </w:r>
      <w:r w:rsidR="00FC0776" w:rsidRPr="00294464">
        <w:rPr>
          <w:rFonts w:ascii="Arial" w:hAnsi="Arial" w:cs="Arial"/>
        </w:rPr>
        <w:t>£30 if 12 or m</w:t>
      </w:r>
      <w:r w:rsidR="00294464">
        <w:rPr>
          <w:rFonts w:ascii="Arial" w:hAnsi="Arial" w:cs="Arial"/>
        </w:rPr>
        <w:t xml:space="preserve">ore labour </w:t>
      </w:r>
      <w:r w:rsidR="001D44D0" w:rsidRPr="00294464">
        <w:rPr>
          <w:rFonts w:ascii="Arial" w:hAnsi="Arial" w:cs="Arial"/>
        </w:rPr>
        <w:t xml:space="preserve">hours </w:t>
      </w:r>
      <w:r w:rsidR="00FC0776" w:rsidRPr="00294464">
        <w:rPr>
          <w:rFonts w:ascii="Arial" w:hAnsi="Arial" w:cs="Arial"/>
        </w:rPr>
        <w:t>used in total</w:t>
      </w:r>
    </w:p>
    <w:p w:rsidR="005A4315" w:rsidRPr="00294464" w:rsidRDefault="005A4315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</w:p>
    <w:p w:rsidR="005A4315" w:rsidRPr="00294464" w:rsidRDefault="005A4315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  <w:r w:rsidRPr="00294464">
        <w:rPr>
          <w:rFonts w:ascii="Arial" w:hAnsi="Arial" w:cs="Arial"/>
          <w:b/>
        </w:rPr>
        <w:t>Overheads:</w:t>
      </w:r>
      <w:r w:rsidRPr="00294464">
        <w:rPr>
          <w:rFonts w:ascii="Arial" w:hAnsi="Arial" w:cs="Arial"/>
        </w:rPr>
        <w:tab/>
        <w:t xml:space="preserve">Cutting </w:t>
      </w:r>
      <w:r w:rsidR="00294464">
        <w:rPr>
          <w:rFonts w:ascii="Arial" w:hAnsi="Arial" w:cs="Arial"/>
        </w:rPr>
        <w:t>department —</w:t>
      </w:r>
      <w:r w:rsidR="00CC74D2" w:rsidRPr="00294464">
        <w:rPr>
          <w:rFonts w:ascii="Arial" w:hAnsi="Arial" w:cs="Arial"/>
        </w:rPr>
        <w:t xml:space="preserve"> </w:t>
      </w:r>
      <w:r w:rsidRPr="00294464">
        <w:rPr>
          <w:rFonts w:ascii="Arial" w:hAnsi="Arial" w:cs="Arial"/>
        </w:rPr>
        <w:t xml:space="preserve">£2 per direct labour hour </w:t>
      </w:r>
    </w:p>
    <w:p w:rsidR="005A4315" w:rsidRPr="00294464" w:rsidRDefault="005A4315" w:rsidP="005A4315">
      <w:pPr>
        <w:pStyle w:val="NoSpacing"/>
        <w:tabs>
          <w:tab w:val="left" w:pos="2160"/>
          <w:tab w:val="left" w:pos="3600"/>
        </w:tabs>
        <w:rPr>
          <w:rFonts w:ascii="Arial" w:hAnsi="Arial" w:cs="Arial"/>
        </w:rPr>
      </w:pPr>
      <w:r w:rsidRPr="00294464">
        <w:rPr>
          <w:rFonts w:ascii="Arial" w:hAnsi="Arial" w:cs="Arial"/>
        </w:rPr>
        <w:tab/>
        <w:t xml:space="preserve">Construction </w:t>
      </w:r>
      <w:r w:rsidR="00294464">
        <w:rPr>
          <w:rFonts w:ascii="Arial" w:hAnsi="Arial" w:cs="Arial"/>
        </w:rPr>
        <w:t>department —</w:t>
      </w:r>
      <w:r w:rsidR="00CC74D2" w:rsidRPr="00294464">
        <w:rPr>
          <w:rFonts w:ascii="Arial" w:hAnsi="Arial" w:cs="Arial"/>
        </w:rPr>
        <w:t xml:space="preserve"> </w:t>
      </w:r>
      <w:r w:rsidRPr="00294464">
        <w:rPr>
          <w:rFonts w:ascii="Arial" w:hAnsi="Arial" w:cs="Arial"/>
        </w:rPr>
        <w:t>£0·20 per pallet</w:t>
      </w:r>
    </w:p>
    <w:p w:rsidR="005A4315" w:rsidRPr="00294464" w:rsidRDefault="005A4315" w:rsidP="005A4315">
      <w:pPr>
        <w:pStyle w:val="NoSpacing"/>
        <w:tabs>
          <w:tab w:val="left" w:pos="1800"/>
          <w:tab w:val="left" w:pos="3600"/>
          <w:tab w:val="right" w:pos="8931"/>
        </w:tabs>
        <w:rPr>
          <w:rFonts w:ascii="Arial" w:hAnsi="Arial" w:cs="Arial"/>
        </w:rPr>
      </w:pPr>
    </w:p>
    <w:p w:rsidR="005A4315" w:rsidRPr="00294464" w:rsidRDefault="007B56C7" w:rsidP="005A4315">
      <w:pPr>
        <w:pStyle w:val="NoSpacing"/>
        <w:tabs>
          <w:tab w:val="left" w:pos="3600"/>
          <w:tab w:val="right" w:pos="8931"/>
        </w:tabs>
        <w:rPr>
          <w:rFonts w:ascii="Arial" w:hAnsi="Arial" w:cs="Arial"/>
        </w:rPr>
      </w:pPr>
      <w:r w:rsidRPr="00294464">
        <w:rPr>
          <w:rFonts w:ascii="Arial" w:hAnsi="Arial" w:cs="Arial"/>
        </w:rPr>
        <w:t xml:space="preserve">John </w:t>
      </w:r>
      <w:r w:rsidR="005A4315" w:rsidRPr="00294464">
        <w:rPr>
          <w:rFonts w:ascii="Arial" w:hAnsi="Arial" w:cs="Arial"/>
        </w:rPr>
        <w:t>Kirkpatrick wish</w:t>
      </w:r>
      <w:r w:rsidRPr="00294464">
        <w:rPr>
          <w:rFonts w:ascii="Arial" w:hAnsi="Arial" w:cs="Arial"/>
        </w:rPr>
        <w:t>es</w:t>
      </w:r>
      <w:r w:rsidR="005A4315" w:rsidRPr="00294464">
        <w:rPr>
          <w:rFonts w:ascii="Arial" w:hAnsi="Arial" w:cs="Arial"/>
        </w:rPr>
        <w:t xml:space="preserve"> to make a profit of </w:t>
      </w:r>
      <w:r w:rsidRPr="00294464">
        <w:rPr>
          <w:rFonts w:ascii="Arial" w:hAnsi="Arial" w:cs="Arial"/>
        </w:rPr>
        <w:t>35</w:t>
      </w:r>
      <w:r w:rsidR="00294464">
        <w:rPr>
          <w:rFonts w:ascii="Arial" w:hAnsi="Arial" w:cs="Arial"/>
        </w:rPr>
        <w:t>% on c</w:t>
      </w:r>
      <w:r w:rsidR="005A4315" w:rsidRPr="00294464">
        <w:rPr>
          <w:rFonts w:ascii="Arial" w:hAnsi="Arial" w:cs="Arial"/>
        </w:rPr>
        <w:t>ost.</w:t>
      </w:r>
    </w:p>
    <w:p w:rsidR="005A4315" w:rsidRPr="00294464" w:rsidRDefault="005A4315" w:rsidP="005A4315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9A642C" w:rsidRPr="00294464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:rsidR="007E2CF6" w:rsidRPr="00294464" w:rsidRDefault="007B56C7" w:rsidP="007B56C7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294464">
        <w:rPr>
          <w:rFonts w:ascii="Arial" w:hAnsi="Arial" w:cs="Arial"/>
        </w:rPr>
        <w:t>Calculate the total cost of the job to John Kirkpatrick</w:t>
      </w:r>
      <w:r w:rsidRPr="00294464">
        <w:rPr>
          <w:rFonts w:ascii="Arial" w:hAnsi="Arial" w:cs="Arial"/>
        </w:rPr>
        <w:tab/>
      </w:r>
      <w:r w:rsidR="003E3276" w:rsidRPr="00294464">
        <w:rPr>
          <w:rFonts w:ascii="Arial" w:hAnsi="Arial" w:cs="Arial"/>
          <w:b/>
        </w:rPr>
        <w:t>6</w:t>
      </w:r>
      <w:r w:rsidR="007E2CF6" w:rsidRPr="00294464">
        <w:rPr>
          <w:rFonts w:ascii="Arial" w:hAnsi="Arial" w:cs="Arial"/>
          <w:b/>
        </w:rPr>
        <w:br/>
      </w:r>
    </w:p>
    <w:p w:rsidR="00A50105" w:rsidRPr="00294464" w:rsidRDefault="007E2CF6" w:rsidP="00FC0776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  <w:b/>
        </w:rPr>
      </w:pPr>
      <w:r w:rsidRPr="00294464">
        <w:rPr>
          <w:rFonts w:ascii="Arial" w:hAnsi="Arial" w:cs="Arial"/>
        </w:rPr>
        <w:t>C</w:t>
      </w:r>
      <w:r w:rsidR="007B56C7" w:rsidRPr="00294464">
        <w:rPr>
          <w:rFonts w:ascii="Arial" w:hAnsi="Arial" w:cs="Arial"/>
        </w:rPr>
        <w:t xml:space="preserve">alculate the </w:t>
      </w:r>
      <w:proofErr w:type="gramStart"/>
      <w:r w:rsidR="007B56C7" w:rsidRPr="00294464">
        <w:rPr>
          <w:rFonts w:ascii="Arial" w:hAnsi="Arial" w:cs="Arial"/>
        </w:rPr>
        <w:t>price which</w:t>
      </w:r>
      <w:proofErr w:type="gramEnd"/>
      <w:r w:rsidR="00FC0776" w:rsidRPr="00294464">
        <w:rPr>
          <w:rFonts w:ascii="Arial" w:hAnsi="Arial" w:cs="Arial"/>
        </w:rPr>
        <w:t xml:space="preserve"> will be quoted to the </w:t>
      </w:r>
      <w:r w:rsidR="007B56C7" w:rsidRPr="00294464">
        <w:rPr>
          <w:rFonts w:ascii="Arial" w:hAnsi="Arial" w:cs="Arial"/>
        </w:rPr>
        <w:t>customer</w:t>
      </w:r>
      <w:r w:rsidR="00294464">
        <w:rPr>
          <w:rFonts w:ascii="Arial" w:hAnsi="Arial" w:cs="Arial"/>
        </w:rPr>
        <w:t>,</w:t>
      </w:r>
      <w:r w:rsidR="007B56C7" w:rsidRPr="00294464">
        <w:rPr>
          <w:rFonts w:ascii="Arial" w:hAnsi="Arial" w:cs="Arial"/>
        </w:rPr>
        <w:t xml:space="preserve"> taking into account the </w:t>
      </w:r>
      <w:r w:rsidR="00294464">
        <w:rPr>
          <w:rFonts w:ascii="Arial" w:hAnsi="Arial" w:cs="Arial"/>
        </w:rPr>
        <w:br/>
      </w:r>
      <w:r w:rsidR="007B56C7" w:rsidRPr="00294464">
        <w:rPr>
          <w:rFonts w:ascii="Arial" w:hAnsi="Arial" w:cs="Arial"/>
        </w:rPr>
        <w:t>required profit and VAT at 20%.</w:t>
      </w:r>
      <w:r w:rsidRPr="00294464">
        <w:rPr>
          <w:rFonts w:ascii="Arial" w:hAnsi="Arial" w:cs="Arial"/>
        </w:rPr>
        <w:tab/>
      </w:r>
      <w:r w:rsidR="003E3276" w:rsidRPr="00294464">
        <w:rPr>
          <w:rFonts w:ascii="Arial" w:hAnsi="Arial" w:cs="Arial"/>
          <w:b/>
        </w:rPr>
        <w:t>4</w:t>
      </w:r>
      <w:r w:rsidRPr="00294464">
        <w:rPr>
          <w:rFonts w:ascii="Arial" w:hAnsi="Arial" w:cs="Arial"/>
        </w:rPr>
        <w:br/>
      </w:r>
    </w:p>
    <w:p w:rsidR="00074396" w:rsidRPr="00294464" w:rsidRDefault="00074396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</w:p>
    <w:p w:rsidR="00294464" w:rsidRPr="00294464" w:rsidRDefault="00294464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</w:p>
    <w:p w:rsidR="00564E77" w:rsidRPr="00294464" w:rsidRDefault="00074396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294464">
        <w:rPr>
          <w:rFonts w:ascii="Arial" w:hAnsi="Arial" w:cs="Arial"/>
          <w:b/>
        </w:rPr>
        <w:tab/>
      </w:r>
      <w:r w:rsidR="00294464">
        <w:rPr>
          <w:rFonts w:ascii="Arial" w:hAnsi="Arial" w:cs="Arial"/>
          <w:b/>
        </w:rPr>
        <w:t>Total m</w:t>
      </w:r>
      <w:r w:rsidRPr="00294464">
        <w:rPr>
          <w:rFonts w:ascii="Arial" w:hAnsi="Arial" w:cs="Arial"/>
          <w:b/>
        </w:rPr>
        <w:t xml:space="preserve">arks </w:t>
      </w:r>
      <w:r w:rsidR="007B56C7" w:rsidRPr="00294464">
        <w:rPr>
          <w:rFonts w:ascii="Arial" w:hAnsi="Arial" w:cs="Arial"/>
          <w:b/>
        </w:rPr>
        <w:t>10</w:t>
      </w:r>
    </w:p>
    <w:p w:rsidR="00564E77" w:rsidRPr="00294464" w:rsidRDefault="00564E77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A11BAB" w:rsidRPr="00294464" w:rsidRDefault="00A11BAB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A11BAB" w:rsidRDefault="00A11BAB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11B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136"/>
        <w:gridCol w:w="795"/>
        <w:gridCol w:w="4425"/>
      </w:tblGrid>
      <w:tr w:rsidR="00A50105" w:rsidRPr="00945775" w:rsidTr="00417348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:rsidR="00A50105" w:rsidRPr="00294464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94464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294464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136" w:type="dxa"/>
            <w:shd w:val="clear" w:color="auto" w:fill="D9D9D9"/>
          </w:tcPr>
          <w:p w:rsidR="00A50105" w:rsidRPr="00294464" w:rsidRDefault="0029446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294464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7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294464" w:rsidRDefault="00417348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Max </w:t>
            </w:r>
            <w:r w:rsidR="00A50105" w:rsidRPr="00294464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4425" w:type="dxa"/>
            <w:shd w:val="clear" w:color="auto" w:fill="D9D9D9"/>
          </w:tcPr>
          <w:p w:rsidR="00A50105" w:rsidRPr="00294464" w:rsidRDefault="0029446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294464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543751" w:rsidRPr="00945775" w:rsidTr="00417348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543751" w:rsidRPr="00294464" w:rsidRDefault="0029446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36</w:t>
            </w:r>
            <w:r w:rsidRPr="00294464">
              <w:rPr>
                <w:rFonts w:ascii="Arial" w:eastAsia="Calibri" w:hAnsi="Arial" w:cs="Arial"/>
                <w:b/>
              </w:rPr>
              <w:t xml:space="preserve"> </w:t>
            </w:r>
            <w:r w:rsidR="00543751" w:rsidRPr="00294464">
              <w:rPr>
                <w:rFonts w:ascii="Arial" w:eastAsia="Calibri" w:hAnsi="Arial" w:cs="Arial"/>
                <w:b/>
              </w:rPr>
              <w:t>(a)</w:t>
            </w: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294464" w:rsidRDefault="0029446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294464" w:rsidRDefault="0029446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6034F3" w:rsidRDefault="006034F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6034F3" w:rsidRDefault="006034F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6034F3" w:rsidRDefault="006034F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94464">
              <w:rPr>
                <w:rFonts w:ascii="Arial" w:eastAsia="Calibri" w:hAnsi="Arial" w:cs="Arial"/>
                <w:b/>
              </w:rPr>
              <w:t>(b)</w:t>
            </w:r>
          </w:p>
          <w:p w:rsidR="00543751" w:rsidRPr="00294464" w:rsidRDefault="0054375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136" w:type="dxa"/>
            <w:tcBorders>
              <w:top w:val="single" w:sz="4" w:space="0" w:color="auto"/>
              <w:bottom w:val="single" w:sz="4" w:space="0" w:color="auto"/>
            </w:tcBorders>
          </w:tcPr>
          <w:p w:rsidR="00543751" w:rsidRPr="00294464" w:rsidRDefault="0054375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543751" w:rsidRPr="00294464" w:rsidRDefault="00294464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A635E3">
              <w:rPr>
                <w:rFonts w:ascii="Arial" w:hAnsi="Arial" w:cs="Arial"/>
              </w:rPr>
              <w:t>M</w:t>
            </w:r>
            <w:r w:rsidR="00543751" w:rsidRPr="00294464">
              <w:rPr>
                <w:rFonts w:ascii="Arial" w:hAnsi="Arial" w:cs="Arial"/>
              </w:rPr>
              <w:t>aterials</w:t>
            </w:r>
            <w:r w:rsidR="00543751" w:rsidRPr="00294464">
              <w:rPr>
                <w:rFonts w:ascii="Arial" w:hAnsi="Arial" w:cs="Arial"/>
              </w:rPr>
              <w:tab/>
            </w:r>
            <w:r w:rsidR="007B56C7" w:rsidRPr="00294464">
              <w:rPr>
                <w:rFonts w:ascii="Arial" w:hAnsi="Arial" w:cs="Arial"/>
              </w:rPr>
              <w:t>70 metres at £9</w:t>
            </w:r>
            <w:r w:rsidR="000D2A2C" w:rsidRPr="00294464">
              <w:rPr>
                <w:rFonts w:ascii="Arial" w:hAnsi="Arial" w:cs="Arial"/>
              </w:rPr>
              <w:t xml:space="preserve"> per metre</w:t>
            </w:r>
            <w:r w:rsidR="00543751" w:rsidRPr="00294464">
              <w:rPr>
                <w:rFonts w:ascii="Arial" w:hAnsi="Arial" w:cs="Arial"/>
              </w:rPr>
              <w:tab/>
              <w:t>£</w:t>
            </w:r>
            <w:r w:rsidR="007B56C7" w:rsidRPr="00294464">
              <w:rPr>
                <w:rFonts w:ascii="Arial" w:hAnsi="Arial" w:cs="Arial"/>
              </w:rPr>
              <w:t>63</w:t>
            </w:r>
            <w:r w:rsidR="000D2A2C" w:rsidRPr="0029446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·</w:t>
            </w:r>
            <w:r w:rsidR="00543751" w:rsidRPr="00294464">
              <w:rPr>
                <w:rFonts w:ascii="Arial" w:hAnsi="Arial" w:cs="Arial"/>
              </w:rPr>
              <w:t xml:space="preserve">00 </w:t>
            </w:r>
            <w:r w:rsidR="00543751" w:rsidRPr="00294464">
              <w:rPr>
                <w:rFonts w:ascii="Arial" w:hAnsi="Arial" w:cs="Arial"/>
              </w:rPr>
              <w:tab/>
            </w:r>
            <w:r w:rsidR="00543751" w:rsidRPr="00294464">
              <w:rPr>
                <w:rFonts w:ascii="Arial" w:hAnsi="Arial" w:cs="Arial"/>
                <w:b/>
              </w:rPr>
              <w:t>(1)</w:t>
            </w:r>
          </w:p>
          <w:p w:rsidR="00543751" w:rsidRPr="00294464" w:rsidRDefault="00543751" w:rsidP="007B56C7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ab/>
            </w:r>
          </w:p>
          <w:p w:rsidR="00543751" w:rsidRPr="00294464" w:rsidRDefault="005A313A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>D</w:t>
            </w:r>
            <w:r w:rsidR="00294464">
              <w:rPr>
                <w:rFonts w:ascii="Arial" w:hAnsi="Arial" w:cs="Arial"/>
              </w:rPr>
              <w:t xml:space="preserve">irect </w:t>
            </w:r>
            <w:r w:rsidR="00A635E3">
              <w:rPr>
                <w:rFonts w:ascii="Arial" w:hAnsi="Arial" w:cs="Arial"/>
              </w:rPr>
              <w:t>L</w:t>
            </w:r>
            <w:r w:rsidR="00543751" w:rsidRPr="00294464">
              <w:rPr>
                <w:rFonts w:ascii="Arial" w:hAnsi="Arial" w:cs="Arial"/>
              </w:rPr>
              <w:t>abour</w:t>
            </w:r>
            <w:r w:rsidR="00543751" w:rsidRPr="00294464">
              <w:rPr>
                <w:rFonts w:ascii="Arial" w:hAnsi="Arial" w:cs="Arial"/>
              </w:rPr>
              <w:tab/>
            </w:r>
            <w:r w:rsidR="00294464">
              <w:rPr>
                <w:rFonts w:ascii="Arial" w:hAnsi="Arial" w:cs="Arial"/>
              </w:rPr>
              <w:t>Cutting —</w:t>
            </w:r>
            <w:r w:rsidR="007B56C7" w:rsidRPr="00294464">
              <w:rPr>
                <w:rFonts w:ascii="Arial" w:hAnsi="Arial" w:cs="Arial"/>
              </w:rPr>
              <w:t xml:space="preserve"> 6</w:t>
            </w:r>
            <w:r w:rsidR="000D2A2C" w:rsidRPr="00294464">
              <w:rPr>
                <w:rFonts w:ascii="Arial" w:hAnsi="Arial" w:cs="Arial"/>
              </w:rPr>
              <w:t xml:space="preserve"> </w:t>
            </w:r>
            <w:r w:rsidR="00294464">
              <w:rPr>
                <w:rFonts w:ascii="Arial" w:hAnsi="Arial" w:cs="Arial"/>
              </w:rPr>
              <w:t>hours @ £6·</w:t>
            </w:r>
            <w:r w:rsidR="007B56C7" w:rsidRPr="00294464">
              <w:rPr>
                <w:rFonts w:ascii="Arial" w:hAnsi="Arial" w:cs="Arial"/>
              </w:rPr>
              <w:t>50 p</w:t>
            </w:r>
            <w:r w:rsidR="00417348">
              <w:rPr>
                <w:rFonts w:ascii="Arial" w:hAnsi="Arial" w:cs="Arial"/>
              </w:rPr>
              <w:t xml:space="preserve">er </w:t>
            </w:r>
            <w:r w:rsidR="007B56C7" w:rsidRPr="00294464">
              <w:rPr>
                <w:rFonts w:ascii="Arial" w:hAnsi="Arial" w:cs="Arial"/>
              </w:rPr>
              <w:t>h</w:t>
            </w:r>
            <w:r w:rsidR="00417348">
              <w:rPr>
                <w:rFonts w:ascii="Arial" w:hAnsi="Arial" w:cs="Arial"/>
              </w:rPr>
              <w:t>our</w:t>
            </w:r>
            <w:r w:rsidR="007B56C7" w:rsidRPr="00294464">
              <w:rPr>
                <w:rFonts w:ascii="Arial" w:hAnsi="Arial" w:cs="Arial"/>
              </w:rPr>
              <w:tab/>
              <w:t>£39</w:t>
            </w:r>
            <w:r w:rsidR="00417348">
              <w:rPr>
                <w:rFonts w:ascii="Arial" w:hAnsi="Arial" w:cs="Arial"/>
              </w:rPr>
              <w:t>·</w:t>
            </w:r>
            <w:r w:rsidR="00543751" w:rsidRPr="00294464">
              <w:rPr>
                <w:rFonts w:ascii="Arial" w:hAnsi="Arial" w:cs="Arial"/>
              </w:rPr>
              <w:t>00</w:t>
            </w:r>
            <w:r w:rsidR="00543751" w:rsidRPr="00294464">
              <w:rPr>
                <w:rFonts w:ascii="Arial" w:hAnsi="Arial" w:cs="Arial"/>
              </w:rPr>
              <w:tab/>
            </w: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294464">
              <w:rPr>
                <w:rFonts w:ascii="Arial" w:hAnsi="Arial" w:cs="Arial"/>
              </w:rPr>
              <w:tab/>
            </w:r>
            <w:r w:rsidR="00294464">
              <w:rPr>
                <w:rFonts w:ascii="Arial" w:hAnsi="Arial" w:cs="Arial"/>
              </w:rPr>
              <w:t>Construction —</w:t>
            </w:r>
            <w:r w:rsidR="007B56C7" w:rsidRPr="00294464">
              <w:rPr>
                <w:rFonts w:ascii="Arial" w:hAnsi="Arial" w:cs="Arial"/>
              </w:rPr>
              <w:t xml:space="preserve"> 5 hours £7 p</w:t>
            </w:r>
            <w:r w:rsidR="00417348">
              <w:rPr>
                <w:rFonts w:ascii="Arial" w:hAnsi="Arial" w:cs="Arial"/>
              </w:rPr>
              <w:t xml:space="preserve">er </w:t>
            </w:r>
            <w:r w:rsidR="007B56C7" w:rsidRPr="00294464">
              <w:rPr>
                <w:rFonts w:ascii="Arial" w:hAnsi="Arial" w:cs="Arial"/>
              </w:rPr>
              <w:t>h</w:t>
            </w:r>
            <w:r w:rsidR="00417348">
              <w:rPr>
                <w:rFonts w:ascii="Arial" w:hAnsi="Arial" w:cs="Arial"/>
              </w:rPr>
              <w:t>our</w:t>
            </w:r>
            <w:r w:rsidR="007B56C7" w:rsidRPr="00294464">
              <w:rPr>
                <w:rFonts w:ascii="Arial" w:hAnsi="Arial" w:cs="Arial"/>
              </w:rPr>
              <w:tab/>
              <w:t>£35</w:t>
            </w:r>
            <w:r w:rsidR="00417348">
              <w:rPr>
                <w:rFonts w:ascii="Arial" w:hAnsi="Arial" w:cs="Arial"/>
              </w:rPr>
              <w:t>·</w:t>
            </w:r>
            <w:r w:rsidRPr="00294464">
              <w:rPr>
                <w:rFonts w:ascii="Arial" w:hAnsi="Arial" w:cs="Arial"/>
              </w:rPr>
              <w:t>00</w:t>
            </w: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  <w:b/>
              </w:rPr>
              <w:t>(1)</w:t>
            </w:r>
          </w:p>
          <w:p w:rsidR="000D2A2C" w:rsidRPr="00294464" w:rsidRDefault="00294464" w:rsidP="005A313A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A635E3">
              <w:rPr>
                <w:rFonts w:ascii="Arial" w:hAnsi="Arial" w:cs="Arial"/>
              </w:rPr>
              <w:t>E</w:t>
            </w:r>
            <w:r w:rsidR="007B56C7" w:rsidRPr="00294464">
              <w:rPr>
                <w:rFonts w:ascii="Arial" w:hAnsi="Arial" w:cs="Arial"/>
              </w:rPr>
              <w:t>xpenses</w:t>
            </w:r>
            <w:r w:rsidR="007B56C7" w:rsidRPr="00294464">
              <w:rPr>
                <w:rFonts w:ascii="Arial" w:hAnsi="Arial" w:cs="Arial"/>
              </w:rPr>
              <w:tab/>
            </w:r>
            <w:r w:rsidR="007B56C7" w:rsidRPr="00294464">
              <w:rPr>
                <w:rFonts w:ascii="Arial" w:hAnsi="Arial" w:cs="Arial"/>
              </w:rPr>
              <w:tab/>
              <w:t>£20</w:t>
            </w:r>
            <w:r w:rsidR="00417348">
              <w:rPr>
                <w:rFonts w:ascii="Arial" w:hAnsi="Arial" w:cs="Arial"/>
              </w:rPr>
              <w:t>·</w:t>
            </w:r>
            <w:r w:rsidR="000D2A2C" w:rsidRPr="00294464">
              <w:rPr>
                <w:rFonts w:ascii="Arial" w:hAnsi="Arial" w:cs="Arial"/>
              </w:rPr>
              <w:t>00</w:t>
            </w:r>
            <w:r w:rsidR="000D2A2C" w:rsidRPr="00294464">
              <w:rPr>
                <w:rFonts w:ascii="Arial" w:hAnsi="Arial" w:cs="Arial"/>
              </w:rPr>
              <w:tab/>
            </w:r>
            <w:r w:rsidR="000D2A2C" w:rsidRPr="00294464">
              <w:rPr>
                <w:rFonts w:ascii="Arial" w:hAnsi="Arial" w:cs="Arial"/>
                <w:b/>
              </w:rPr>
              <w:t>(1)</w:t>
            </w:r>
          </w:p>
          <w:p w:rsidR="00543751" w:rsidRPr="00294464" w:rsidRDefault="000D2A2C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>Overheads</w:t>
            </w:r>
            <w:r w:rsidRPr="00294464">
              <w:rPr>
                <w:rFonts w:ascii="Arial" w:hAnsi="Arial" w:cs="Arial"/>
              </w:rPr>
              <w:tab/>
            </w:r>
            <w:r w:rsidR="007B56C7" w:rsidRPr="00294464">
              <w:rPr>
                <w:rFonts w:ascii="Arial" w:hAnsi="Arial" w:cs="Arial"/>
              </w:rPr>
              <w:t>Cutting 6</w:t>
            </w:r>
            <w:r w:rsidR="00543751" w:rsidRPr="00294464">
              <w:rPr>
                <w:rFonts w:ascii="Arial" w:hAnsi="Arial" w:cs="Arial"/>
              </w:rPr>
              <w:t xml:space="preserve"> </w:t>
            </w:r>
            <w:r w:rsidR="007B56C7" w:rsidRPr="00294464">
              <w:rPr>
                <w:rFonts w:ascii="Arial" w:hAnsi="Arial" w:cs="Arial"/>
              </w:rPr>
              <w:t xml:space="preserve">hours </w:t>
            </w:r>
            <w:r w:rsidR="00417348">
              <w:rPr>
                <w:rFonts w:ascii="Arial" w:hAnsi="Arial" w:cs="Arial"/>
              </w:rPr>
              <w:t>x</w:t>
            </w:r>
            <w:r w:rsidR="007B56C7" w:rsidRPr="00294464">
              <w:rPr>
                <w:rFonts w:ascii="Arial" w:hAnsi="Arial" w:cs="Arial"/>
              </w:rPr>
              <w:t xml:space="preserve"> £2</w:t>
            </w:r>
            <w:r w:rsidR="00543751" w:rsidRPr="00294464">
              <w:rPr>
                <w:rFonts w:ascii="Arial" w:hAnsi="Arial" w:cs="Arial"/>
              </w:rPr>
              <w:tab/>
              <w:t>£</w:t>
            </w:r>
            <w:r w:rsidR="007B56C7" w:rsidRPr="00294464">
              <w:rPr>
                <w:rFonts w:ascii="Arial" w:hAnsi="Arial" w:cs="Arial"/>
              </w:rPr>
              <w:t>12</w:t>
            </w:r>
            <w:r w:rsidR="00417348">
              <w:rPr>
                <w:rFonts w:ascii="Arial" w:hAnsi="Arial" w:cs="Arial"/>
              </w:rPr>
              <w:t>·</w:t>
            </w:r>
            <w:r w:rsidR="00543751" w:rsidRPr="00294464">
              <w:rPr>
                <w:rFonts w:ascii="Arial" w:hAnsi="Arial" w:cs="Arial"/>
              </w:rPr>
              <w:t>00</w:t>
            </w:r>
            <w:r w:rsidR="00543751" w:rsidRPr="00294464">
              <w:rPr>
                <w:rFonts w:ascii="Arial" w:hAnsi="Arial" w:cs="Arial"/>
              </w:rPr>
              <w:tab/>
            </w:r>
            <w:r w:rsidR="00543751" w:rsidRPr="00294464">
              <w:rPr>
                <w:rFonts w:ascii="Arial" w:hAnsi="Arial" w:cs="Arial"/>
                <w:b/>
              </w:rPr>
              <w:t>(1)</w:t>
            </w:r>
          </w:p>
          <w:p w:rsidR="007B56C7" w:rsidRPr="00294464" w:rsidRDefault="00294464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Construction 1,000 x £0·</w:t>
            </w:r>
            <w:r w:rsidR="00417348">
              <w:rPr>
                <w:rFonts w:ascii="Arial" w:hAnsi="Arial" w:cs="Arial"/>
              </w:rPr>
              <w:t>20</w:t>
            </w:r>
            <w:r w:rsidR="00417348">
              <w:rPr>
                <w:rFonts w:ascii="Arial" w:hAnsi="Arial" w:cs="Arial"/>
              </w:rPr>
              <w:tab/>
              <w:t>£200·</w:t>
            </w:r>
            <w:r w:rsidR="007B56C7" w:rsidRPr="00294464">
              <w:rPr>
                <w:rFonts w:ascii="Arial" w:hAnsi="Arial" w:cs="Arial"/>
              </w:rPr>
              <w:t>00</w:t>
            </w:r>
            <w:r w:rsidR="007B56C7" w:rsidRPr="00294464">
              <w:rPr>
                <w:rFonts w:ascii="Arial" w:hAnsi="Arial" w:cs="Arial"/>
              </w:rPr>
              <w:tab/>
            </w:r>
            <w:r w:rsidR="007B56C7" w:rsidRPr="00294464">
              <w:rPr>
                <w:rFonts w:ascii="Arial" w:hAnsi="Arial" w:cs="Arial"/>
                <w:b/>
              </w:rPr>
              <w:t>(1)</w:t>
            </w: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  <w:b/>
              </w:rPr>
            </w:pPr>
            <w:r w:rsidRPr="00294464">
              <w:rPr>
                <w:rFonts w:ascii="Arial" w:hAnsi="Arial" w:cs="Arial"/>
                <w:b/>
              </w:rPr>
              <w:t>Cost</w:t>
            </w: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  <w:b/>
              </w:rPr>
              <w:t>£</w:t>
            </w:r>
            <w:r w:rsidR="003E3276" w:rsidRPr="00294464">
              <w:rPr>
                <w:rFonts w:ascii="Arial" w:hAnsi="Arial" w:cs="Arial"/>
                <w:b/>
              </w:rPr>
              <w:t>936</w:t>
            </w:r>
            <w:r w:rsidR="00417348">
              <w:rPr>
                <w:rFonts w:ascii="Arial" w:hAnsi="Arial" w:cs="Arial"/>
                <w:b/>
              </w:rPr>
              <w:t>·</w:t>
            </w:r>
            <w:r w:rsidRPr="00294464">
              <w:rPr>
                <w:rFonts w:ascii="Arial" w:hAnsi="Arial" w:cs="Arial"/>
                <w:b/>
              </w:rPr>
              <w:t>00</w:t>
            </w:r>
            <w:r w:rsidRPr="00294464">
              <w:rPr>
                <w:rFonts w:ascii="Arial" w:hAnsi="Arial" w:cs="Arial"/>
              </w:rPr>
              <w:tab/>
            </w:r>
            <w:r w:rsidR="005A313A" w:rsidRPr="00294464">
              <w:rPr>
                <w:rFonts w:ascii="Arial" w:hAnsi="Arial" w:cs="Arial"/>
                <w:b/>
              </w:rPr>
              <w:t>(1)</w:t>
            </w:r>
          </w:p>
          <w:p w:rsidR="007B56C7" w:rsidRPr="00294464" w:rsidRDefault="007B56C7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>Pro</w:t>
            </w:r>
            <w:r w:rsidR="003E3276" w:rsidRPr="00294464">
              <w:rPr>
                <w:rFonts w:ascii="Arial" w:hAnsi="Arial" w:cs="Arial"/>
              </w:rPr>
              <w:t>fit (35</w:t>
            </w:r>
            <w:r w:rsidR="005A313A" w:rsidRPr="00294464">
              <w:rPr>
                <w:rFonts w:ascii="Arial" w:hAnsi="Arial" w:cs="Arial"/>
              </w:rPr>
              <w:t>% × £</w:t>
            </w:r>
            <w:r w:rsidR="003E3276" w:rsidRPr="00294464">
              <w:rPr>
                <w:rFonts w:ascii="Arial" w:hAnsi="Arial" w:cs="Arial"/>
              </w:rPr>
              <w:t>936</w:t>
            </w:r>
            <w:r w:rsidR="005A313A" w:rsidRPr="00294464">
              <w:rPr>
                <w:rFonts w:ascii="Arial" w:hAnsi="Arial" w:cs="Arial"/>
              </w:rPr>
              <w:t>)</w:t>
            </w:r>
            <w:r w:rsidR="005A313A" w:rsidRPr="00294464">
              <w:rPr>
                <w:rFonts w:ascii="Arial" w:hAnsi="Arial" w:cs="Arial"/>
              </w:rPr>
              <w:tab/>
            </w:r>
            <w:r w:rsidR="005A313A" w:rsidRPr="00294464">
              <w:rPr>
                <w:rFonts w:ascii="Arial" w:hAnsi="Arial" w:cs="Arial"/>
              </w:rPr>
              <w:tab/>
              <w:t>£</w:t>
            </w:r>
            <w:r w:rsidR="00417348">
              <w:rPr>
                <w:rFonts w:ascii="Arial" w:hAnsi="Arial" w:cs="Arial"/>
              </w:rPr>
              <w:t>327·</w:t>
            </w:r>
            <w:r w:rsidR="003E3276" w:rsidRPr="00294464">
              <w:rPr>
                <w:rFonts w:ascii="Arial" w:hAnsi="Arial" w:cs="Arial"/>
              </w:rPr>
              <w:t>6</w:t>
            </w:r>
            <w:r w:rsidR="005A313A" w:rsidRPr="00294464">
              <w:rPr>
                <w:rFonts w:ascii="Arial" w:hAnsi="Arial" w:cs="Arial"/>
              </w:rPr>
              <w:t>0</w:t>
            </w:r>
            <w:r w:rsidR="005A313A" w:rsidRPr="00294464">
              <w:rPr>
                <w:rFonts w:ascii="Arial" w:hAnsi="Arial" w:cs="Arial"/>
              </w:rPr>
              <w:tab/>
            </w:r>
            <w:r w:rsidR="005A313A" w:rsidRPr="00294464">
              <w:rPr>
                <w:rFonts w:ascii="Arial" w:hAnsi="Arial" w:cs="Arial"/>
                <w:b/>
              </w:rPr>
              <w:t>(1</w:t>
            </w:r>
            <w:r w:rsidRPr="00294464">
              <w:rPr>
                <w:rFonts w:ascii="Arial" w:hAnsi="Arial" w:cs="Arial"/>
                <w:b/>
              </w:rPr>
              <w:t>)</w:t>
            </w: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</w:rPr>
              <w:tab/>
              <w:t>£</w:t>
            </w:r>
            <w:r w:rsidR="00417348">
              <w:rPr>
                <w:rFonts w:ascii="Arial" w:hAnsi="Arial" w:cs="Arial"/>
              </w:rPr>
              <w:t>1,263·</w:t>
            </w:r>
            <w:r w:rsidR="003E3276" w:rsidRPr="00294464">
              <w:rPr>
                <w:rFonts w:ascii="Arial" w:hAnsi="Arial" w:cs="Arial"/>
              </w:rPr>
              <w:t>6</w:t>
            </w:r>
            <w:r w:rsidRPr="00294464">
              <w:rPr>
                <w:rFonts w:ascii="Arial" w:hAnsi="Arial" w:cs="Arial"/>
              </w:rPr>
              <w:t>0</w:t>
            </w:r>
            <w:r w:rsidRPr="00294464">
              <w:rPr>
                <w:rFonts w:ascii="Arial" w:hAnsi="Arial" w:cs="Arial"/>
              </w:rPr>
              <w:tab/>
            </w: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>VAT (20% × £</w:t>
            </w:r>
            <w:r w:rsidR="00417348">
              <w:rPr>
                <w:rFonts w:ascii="Arial" w:hAnsi="Arial" w:cs="Arial"/>
              </w:rPr>
              <w:t>1,263·</w:t>
            </w:r>
            <w:r w:rsidR="003E3276" w:rsidRPr="00294464">
              <w:rPr>
                <w:rFonts w:ascii="Arial" w:hAnsi="Arial" w:cs="Arial"/>
              </w:rPr>
              <w:t>60</w:t>
            </w:r>
            <w:r w:rsidRPr="00294464">
              <w:rPr>
                <w:rFonts w:ascii="Arial" w:hAnsi="Arial" w:cs="Arial"/>
              </w:rPr>
              <w:t>)</w:t>
            </w:r>
            <w:r w:rsidR="000D2A2C"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</w:rPr>
              <w:t>£</w:t>
            </w:r>
            <w:r w:rsidR="00417348">
              <w:rPr>
                <w:rFonts w:ascii="Arial" w:hAnsi="Arial" w:cs="Arial"/>
              </w:rPr>
              <w:t>252·</w:t>
            </w:r>
            <w:r w:rsidR="003E3276" w:rsidRPr="00294464">
              <w:rPr>
                <w:rFonts w:ascii="Arial" w:hAnsi="Arial" w:cs="Arial"/>
              </w:rPr>
              <w:t>72</w:t>
            </w: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  <w:b/>
              </w:rPr>
              <w:t>(1)</w:t>
            </w:r>
          </w:p>
          <w:p w:rsidR="00543751" w:rsidRPr="00294464" w:rsidRDefault="00543751" w:rsidP="005A313A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  <w:b/>
              </w:rPr>
              <w:t>CUSTOMER PRICE</w:t>
            </w:r>
            <w:r w:rsidRPr="00294464">
              <w:rPr>
                <w:rFonts w:ascii="Arial" w:hAnsi="Arial" w:cs="Arial"/>
                <w:b/>
              </w:rPr>
              <w:tab/>
            </w:r>
            <w:r w:rsidRPr="00294464">
              <w:rPr>
                <w:rFonts w:ascii="Arial" w:hAnsi="Arial" w:cs="Arial"/>
                <w:b/>
              </w:rPr>
              <w:tab/>
              <w:t>£</w:t>
            </w:r>
            <w:r w:rsidR="00417348">
              <w:rPr>
                <w:rFonts w:ascii="Arial" w:hAnsi="Arial" w:cs="Arial"/>
                <w:b/>
              </w:rPr>
              <w:t>1,516·</w:t>
            </w:r>
            <w:r w:rsidR="003E3276" w:rsidRPr="00294464">
              <w:rPr>
                <w:rFonts w:ascii="Arial" w:hAnsi="Arial" w:cs="Arial"/>
                <w:b/>
              </w:rPr>
              <w:t>32</w:t>
            </w:r>
            <w:r w:rsidRPr="00294464">
              <w:rPr>
                <w:rFonts w:ascii="Arial" w:hAnsi="Arial" w:cs="Arial"/>
              </w:rPr>
              <w:tab/>
            </w:r>
            <w:r w:rsidRPr="00294464">
              <w:rPr>
                <w:rFonts w:ascii="Arial" w:hAnsi="Arial" w:cs="Arial"/>
                <w:b/>
              </w:rPr>
              <w:t>(1)</w:t>
            </w:r>
          </w:p>
          <w:p w:rsidR="00543751" w:rsidRPr="00294464" w:rsidRDefault="00543751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543751" w:rsidRPr="00294464" w:rsidRDefault="00543751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3A495A" w:rsidRPr="00294464" w:rsidRDefault="007701A0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  <w:b/>
              </w:rPr>
            </w:pPr>
            <w:r w:rsidRPr="00294464">
              <w:rPr>
                <w:rFonts w:ascii="Arial" w:hAnsi="Arial" w:cs="Arial"/>
              </w:rPr>
              <w:t xml:space="preserve">Layout </w:t>
            </w:r>
            <w:r w:rsidR="00294464">
              <w:rPr>
                <w:rFonts w:ascii="Arial" w:hAnsi="Arial" w:cs="Arial"/>
              </w:rPr>
              <w:t>—</w:t>
            </w:r>
            <w:r w:rsidR="003A495A" w:rsidRPr="00294464">
              <w:rPr>
                <w:rFonts w:ascii="Arial" w:hAnsi="Arial" w:cs="Arial"/>
              </w:rPr>
              <w:t xml:space="preserve"> </w:t>
            </w:r>
            <w:r w:rsidR="003A495A" w:rsidRPr="00294464">
              <w:rPr>
                <w:rFonts w:ascii="Arial" w:hAnsi="Arial" w:cs="Arial"/>
                <w:b/>
              </w:rPr>
              <w:t>1 mark</w:t>
            </w:r>
            <w:r w:rsidRPr="00294464">
              <w:rPr>
                <w:rFonts w:ascii="Arial" w:hAnsi="Arial" w:cs="Arial"/>
              </w:rPr>
              <w:t xml:space="preserve"> </w:t>
            </w:r>
            <w:r w:rsidR="00CC74D2" w:rsidRPr="00294464">
              <w:rPr>
                <w:rFonts w:ascii="Arial" w:hAnsi="Arial" w:cs="Arial"/>
              </w:rPr>
              <w:tab/>
            </w:r>
            <w:r w:rsidR="00CC74D2" w:rsidRPr="00294464">
              <w:rPr>
                <w:rFonts w:ascii="Arial" w:hAnsi="Arial" w:cs="Arial"/>
              </w:rPr>
              <w:tab/>
            </w:r>
            <w:r w:rsidR="00CC74D2" w:rsidRPr="00294464">
              <w:rPr>
                <w:rFonts w:ascii="Arial" w:hAnsi="Arial" w:cs="Arial"/>
                <w:b/>
              </w:rPr>
              <w:t>(1)</w:t>
            </w:r>
          </w:p>
          <w:p w:rsidR="003A495A" w:rsidRPr="00294464" w:rsidRDefault="003A495A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:rsidR="00543751" w:rsidRPr="00294464" w:rsidRDefault="003A495A" w:rsidP="00543751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  <w:r w:rsidRPr="00294464">
              <w:rPr>
                <w:rFonts w:ascii="Arial" w:hAnsi="Arial" w:cs="Arial"/>
              </w:rPr>
              <w:t xml:space="preserve">To gain layout mark, </w:t>
            </w:r>
            <w:r w:rsidR="00417348">
              <w:rPr>
                <w:rFonts w:ascii="Arial" w:hAnsi="Arial" w:cs="Arial"/>
              </w:rPr>
              <w:t>cutting and c</w:t>
            </w:r>
            <w:r w:rsidR="007852A4" w:rsidRPr="00294464">
              <w:rPr>
                <w:rFonts w:ascii="Arial" w:hAnsi="Arial" w:cs="Arial"/>
              </w:rPr>
              <w:t>onstruction departments</w:t>
            </w:r>
            <w:r w:rsidRPr="00294464">
              <w:rPr>
                <w:rFonts w:ascii="Arial" w:hAnsi="Arial" w:cs="Arial"/>
              </w:rPr>
              <w:t xml:space="preserve"> need to be </w:t>
            </w:r>
            <w:r w:rsidR="00CC74D2" w:rsidRPr="00294464">
              <w:rPr>
                <w:rFonts w:ascii="Arial" w:hAnsi="Arial" w:cs="Arial"/>
              </w:rPr>
              <w:t>itemised</w:t>
            </w:r>
            <w:r w:rsidRPr="00294464">
              <w:rPr>
                <w:rFonts w:ascii="Arial" w:hAnsi="Arial" w:cs="Arial"/>
              </w:rPr>
              <w:t xml:space="preserve"> and labour n</w:t>
            </w:r>
            <w:r w:rsidR="00417348">
              <w:rPr>
                <w:rFonts w:ascii="Arial" w:hAnsi="Arial" w:cs="Arial"/>
              </w:rPr>
              <w:t>eeds to show the hours worked. Cost, profit, VAT</w:t>
            </w:r>
            <w:r w:rsidRPr="00294464">
              <w:rPr>
                <w:rFonts w:ascii="Arial" w:hAnsi="Arial" w:cs="Arial"/>
              </w:rPr>
              <w:t xml:space="preserve"> and </w:t>
            </w:r>
            <w:r w:rsidR="00417348">
              <w:rPr>
                <w:rFonts w:ascii="Arial" w:hAnsi="Arial" w:cs="Arial"/>
              </w:rPr>
              <w:t xml:space="preserve">price need to </w:t>
            </w:r>
            <w:proofErr w:type="gramStart"/>
            <w:r w:rsidR="00417348">
              <w:rPr>
                <w:rFonts w:ascii="Arial" w:hAnsi="Arial" w:cs="Arial"/>
              </w:rPr>
              <w:t>be labelled</w:t>
            </w:r>
            <w:proofErr w:type="gramEnd"/>
            <w:r w:rsidR="00417348">
              <w:rPr>
                <w:rFonts w:ascii="Arial" w:hAnsi="Arial" w:cs="Arial"/>
              </w:rPr>
              <w:t xml:space="preserve">. </w:t>
            </w:r>
            <w:r w:rsidRPr="00294464">
              <w:rPr>
                <w:rFonts w:ascii="Arial" w:hAnsi="Arial" w:cs="Arial"/>
              </w:rPr>
              <w:t xml:space="preserve">There </w:t>
            </w:r>
            <w:proofErr w:type="gramStart"/>
            <w:r w:rsidRPr="00294464">
              <w:rPr>
                <w:rFonts w:ascii="Arial" w:hAnsi="Arial" w:cs="Arial"/>
              </w:rPr>
              <w:t>doesn’t</w:t>
            </w:r>
            <w:proofErr w:type="gramEnd"/>
            <w:r w:rsidRPr="00294464">
              <w:rPr>
                <w:rFonts w:ascii="Arial" w:hAnsi="Arial" w:cs="Arial"/>
              </w:rPr>
              <w:t xml:space="preserve"> need to be a subtotal after profit.</w:t>
            </w:r>
          </w:p>
          <w:p w:rsidR="00543751" w:rsidRPr="00294464" w:rsidRDefault="00543751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D64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94464">
              <w:rPr>
                <w:rFonts w:ascii="Arial" w:eastAsia="Calibri" w:hAnsi="Arial" w:cs="Arial"/>
                <w:b/>
              </w:rPr>
              <w:t>6</w:t>
            </w: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417348" w:rsidRPr="00294464" w:rsidRDefault="00417348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E3276" w:rsidRPr="00294464" w:rsidRDefault="003E327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94464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425" w:type="dxa"/>
          </w:tcPr>
          <w:p w:rsidR="003A495A" w:rsidRPr="00294464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94464">
              <w:rPr>
                <w:rFonts w:ascii="Arial" w:eastAsia="Calibri" w:hAnsi="Arial" w:cs="Arial"/>
              </w:rPr>
              <w:t>Watch</w:t>
            </w:r>
            <w:r w:rsidR="00CC096B">
              <w:rPr>
                <w:rFonts w:ascii="Arial" w:eastAsia="Calibri" w:hAnsi="Arial" w:cs="Arial"/>
              </w:rPr>
              <w:t xml:space="preserve"> for</w:t>
            </w:r>
            <w:r w:rsidRPr="00294464">
              <w:rPr>
                <w:rFonts w:ascii="Arial" w:eastAsia="Calibri" w:hAnsi="Arial" w:cs="Arial"/>
              </w:rPr>
              <w:t xml:space="preserve"> consequentiality.</w:t>
            </w:r>
          </w:p>
          <w:p w:rsidR="003A495A" w:rsidRPr="00294464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294464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94464">
              <w:rPr>
                <w:rFonts w:ascii="Arial" w:eastAsia="Calibri" w:hAnsi="Arial" w:cs="Arial"/>
              </w:rPr>
              <w:t xml:space="preserve">No subtotals are required before cost price. If there are arithmetic errors in subtotals </w:t>
            </w:r>
            <w:r w:rsidR="00294464">
              <w:rPr>
                <w:rFonts w:ascii="Arial" w:eastAsia="Calibri" w:hAnsi="Arial" w:cs="Arial"/>
              </w:rPr>
              <w:t>— do not award t</w:t>
            </w:r>
            <w:r w:rsidRPr="00294464">
              <w:rPr>
                <w:rFonts w:ascii="Arial" w:eastAsia="Calibri" w:hAnsi="Arial" w:cs="Arial"/>
              </w:rPr>
              <w:t xml:space="preserve">otal </w:t>
            </w:r>
            <w:r w:rsidR="00294464">
              <w:rPr>
                <w:rFonts w:ascii="Arial" w:eastAsia="Calibri" w:hAnsi="Arial" w:cs="Arial"/>
              </w:rPr>
              <w:t>c</w:t>
            </w:r>
            <w:r w:rsidRPr="00294464">
              <w:rPr>
                <w:rFonts w:ascii="Arial" w:eastAsia="Calibri" w:hAnsi="Arial" w:cs="Arial"/>
              </w:rPr>
              <w:t>ost mark.</w:t>
            </w:r>
          </w:p>
          <w:p w:rsidR="003A495A" w:rsidRPr="00294464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294464" w:rsidRDefault="00294464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Accept l</w:t>
            </w:r>
            <w:r w:rsidR="003A495A" w:rsidRPr="00294464">
              <w:rPr>
                <w:rFonts w:ascii="Arial" w:eastAsia="Calibri" w:hAnsi="Arial" w:cs="Arial"/>
              </w:rPr>
              <w:t xml:space="preserve">abour </w:t>
            </w:r>
            <w:r>
              <w:rPr>
                <w:rFonts w:ascii="Arial" w:eastAsia="Calibri" w:hAnsi="Arial" w:cs="Arial"/>
              </w:rPr>
              <w:t>—</w:t>
            </w:r>
            <w:r w:rsidR="003A495A" w:rsidRPr="00294464">
              <w:rPr>
                <w:rFonts w:ascii="Arial" w:eastAsia="Calibri" w:hAnsi="Arial" w:cs="Arial"/>
              </w:rPr>
              <w:t xml:space="preserve"> £</w:t>
            </w:r>
            <w:r w:rsidR="003E3276" w:rsidRPr="00294464">
              <w:rPr>
                <w:rFonts w:ascii="Arial" w:eastAsia="Calibri" w:hAnsi="Arial" w:cs="Arial"/>
              </w:rPr>
              <w:t xml:space="preserve">74 for </w:t>
            </w:r>
            <w:r w:rsidR="003E3276" w:rsidRPr="00294464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  <w:b/>
              </w:rPr>
              <w:t>.</w:t>
            </w:r>
          </w:p>
          <w:p w:rsidR="003A495A" w:rsidRPr="00294464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E3276" w:rsidRPr="00294464" w:rsidRDefault="003E3276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E3276" w:rsidRPr="00294464" w:rsidRDefault="003E3276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852A4" w:rsidRDefault="007852A4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294464" w:rsidRPr="00294464" w:rsidRDefault="00294464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3A495A" w:rsidRPr="00294464" w:rsidRDefault="003A495A" w:rsidP="002944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94464">
              <w:rPr>
                <w:rFonts w:ascii="Arial" w:eastAsia="Calibri" w:hAnsi="Arial" w:cs="Arial"/>
              </w:rPr>
              <w:t>If V</w:t>
            </w:r>
            <w:r w:rsidR="00294464">
              <w:rPr>
                <w:rFonts w:ascii="Arial" w:eastAsia="Calibri" w:hAnsi="Arial" w:cs="Arial"/>
              </w:rPr>
              <w:t xml:space="preserve">AT calculated before </w:t>
            </w:r>
            <w:r w:rsidR="00A635E3">
              <w:rPr>
                <w:rFonts w:ascii="Arial" w:eastAsia="Calibri" w:hAnsi="Arial" w:cs="Arial"/>
              </w:rPr>
              <w:t>P</w:t>
            </w:r>
            <w:r w:rsidRPr="00294464">
              <w:rPr>
                <w:rFonts w:ascii="Arial" w:eastAsia="Calibri" w:hAnsi="Arial" w:cs="Arial"/>
              </w:rPr>
              <w:t xml:space="preserve">rofit, </w:t>
            </w:r>
            <w:r w:rsidR="00294464">
              <w:rPr>
                <w:rFonts w:ascii="Arial" w:eastAsia="Calibri" w:hAnsi="Arial" w:cs="Arial"/>
              </w:rPr>
              <w:t>do not award</w:t>
            </w:r>
            <w:r w:rsidRPr="00294464">
              <w:rPr>
                <w:rFonts w:ascii="Arial" w:eastAsia="Calibri" w:hAnsi="Arial" w:cs="Arial"/>
              </w:rPr>
              <w:t xml:space="preserve"> VAT </w:t>
            </w:r>
            <w:r w:rsidR="00294464">
              <w:rPr>
                <w:rFonts w:ascii="Arial" w:eastAsia="Calibri" w:hAnsi="Arial" w:cs="Arial"/>
              </w:rPr>
              <w:t xml:space="preserve">mark and treat </w:t>
            </w:r>
            <w:r w:rsidR="00A635E3">
              <w:rPr>
                <w:rFonts w:ascii="Arial" w:eastAsia="Calibri" w:hAnsi="Arial" w:cs="Arial"/>
              </w:rPr>
              <w:t>P</w:t>
            </w:r>
            <w:r w:rsidRPr="00294464">
              <w:rPr>
                <w:rFonts w:ascii="Arial" w:eastAsia="Calibri" w:hAnsi="Arial" w:cs="Arial"/>
              </w:rPr>
              <w:t>rofit as consequential.</w:t>
            </w:r>
          </w:p>
        </w:tc>
      </w:tr>
    </w:tbl>
    <w:p w:rsidR="00AF54A6" w:rsidRDefault="00AF54A6" w:rsidP="00326314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F54A6" w:rsidRDefault="00AF54A6" w:rsidP="00326314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F54A6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61" w:rsidRDefault="00921561" w:rsidP="00921561">
      <w:pPr>
        <w:spacing w:after="0" w:line="240" w:lineRule="auto"/>
      </w:pPr>
      <w:r>
        <w:separator/>
      </w:r>
    </w:p>
  </w:endnote>
  <w:endnote w:type="continuationSeparator" w:id="0">
    <w:p w:rsidR="00921561" w:rsidRDefault="00921561" w:rsidP="0092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61" w:rsidRDefault="00921561" w:rsidP="00921561">
      <w:pPr>
        <w:spacing w:after="0" w:line="240" w:lineRule="auto"/>
      </w:pPr>
      <w:r>
        <w:separator/>
      </w:r>
    </w:p>
  </w:footnote>
  <w:footnote w:type="continuationSeparator" w:id="0">
    <w:p w:rsidR="00921561" w:rsidRDefault="00921561" w:rsidP="00921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561" w:rsidRDefault="009215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7839"/>
    <w:multiLevelType w:val="hybridMultilevel"/>
    <w:tmpl w:val="0664A302"/>
    <w:lvl w:ilvl="0" w:tplc="C1CE9B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2492A"/>
    <w:multiLevelType w:val="hybridMultilevel"/>
    <w:tmpl w:val="9B72F24A"/>
    <w:lvl w:ilvl="0" w:tplc="8A7E6436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516E9"/>
    <w:multiLevelType w:val="hybridMultilevel"/>
    <w:tmpl w:val="04E0875C"/>
    <w:lvl w:ilvl="0" w:tplc="9EBE7168">
      <w:start w:val="1"/>
      <w:numFmt w:val="lowerLetter"/>
      <w:lvlText w:val="(%1)"/>
      <w:lvlJc w:val="left"/>
      <w:pPr>
        <w:ind w:left="36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F5A6F"/>
    <w:multiLevelType w:val="hybridMultilevel"/>
    <w:tmpl w:val="48C2A8E2"/>
    <w:lvl w:ilvl="0" w:tplc="76D41ECE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61E78"/>
    <w:multiLevelType w:val="hybridMultilevel"/>
    <w:tmpl w:val="2D86E8C4"/>
    <w:lvl w:ilvl="0" w:tplc="36306182">
      <w:start w:val="1"/>
      <w:numFmt w:val="decimal"/>
      <w:lvlText w:val="(%1)"/>
      <w:lvlJc w:val="left"/>
      <w:pPr>
        <w:ind w:left="1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2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9"/>
  </w:num>
  <w:num w:numId="5">
    <w:abstractNumId w:val="1"/>
  </w:num>
  <w:num w:numId="6">
    <w:abstractNumId w:val="19"/>
  </w:num>
  <w:num w:numId="7">
    <w:abstractNumId w:val="8"/>
  </w:num>
  <w:num w:numId="8">
    <w:abstractNumId w:val="23"/>
  </w:num>
  <w:num w:numId="9">
    <w:abstractNumId w:val="5"/>
  </w:num>
  <w:num w:numId="10">
    <w:abstractNumId w:val="11"/>
  </w:num>
  <w:num w:numId="11">
    <w:abstractNumId w:val="21"/>
  </w:num>
  <w:num w:numId="12">
    <w:abstractNumId w:val="12"/>
  </w:num>
  <w:num w:numId="13">
    <w:abstractNumId w:val="15"/>
  </w:num>
  <w:num w:numId="14">
    <w:abstractNumId w:val="4"/>
  </w:num>
  <w:num w:numId="15">
    <w:abstractNumId w:val="14"/>
  </w:num>
  <w:num w:numId="16">
    <w:abstractNumId w:val="0"/>
  </w:num>
  <w:num w:numId="17">
    <w:abstractNumId w:val="7"/>
  </w:num>
  <w:num w:numId="18">
    <w:abstractNumId w:val="22"/>
  </w:num>
  <w:num w:numId="19">
    <w:abstractNumId w:val="20"/>
  </w:num>
  <w:num w:numId="20">
    <w:abstractNumId w:val="18"/>
  </w:num>
  <w:num w:numId="21">
    <w:abstractNumId w:val="2"/>
  </w:num>
  <w:num w:numId="22">
    <w:abstractNumId w:val="17"/>
  </w:num>
  <w:num w:numId="23">
    <w:abstractNumId w:val="10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3B"/>
    <w:rsid w:val="00074396"/>
    <w:rsid w:val="0009776A"/>
    <w:rsid w:val="000A258E"/>
    <w:rsid w:val="000B7529"/>
    <w:rsid w:val="000D2A2C"/>
    <w:rsid w:val="00106FCD"/>
    <w:rsid w:val="001239F7"/>
    <w:rsid w:val="00194578"/>
    <w:rsid w:val="001D44D0"/>
    <w:rsid w:val="001D4AE9"/>
    <w:rsid w:val="00226FA5"/>
    <w:rsid w:val="00294464"/>
    <w:rsid w:val="002C628C"/>
    <w:rsid w:val="002E0C00"/>
    <w:rsid w:val="002E3FEB"/>
    <w:rsid w:val="002F432B"/>
    <w:rsid w:val="00326314"/>
    <w:rsid w:val="0033778C"/>
    <w:rsid w:val="003602DF"/>
    <w:rsid w:val="00374D64"/>
    <w:rsid w:val="003A495A"/>
    <w:rsid w:val="003E3276"/>
    <w:rsid w:val="003E77BF"/>
    <w:rsid w:val="00417348"/>
    <w:rsid w:val="00432857"/>
    <w:rsid w:val="00443C78"/>
    <w:rsid w:val="004A42A2"/>
    <w:rsid w:val="00543751"/>
    <w:rsid w:val="00564E77"/>
    <w:rsid w:val="00567679"/>
    <w:rsid w:val="005A313A"/>
    <w:rsid w:val="005A4315"/>
    <w:rsid w:val="006034F3"/>
    <w:rsid w:val="00604CD7"/>
    <w:rsid w:val="0060768C"/>
    <w:rsid w:val="00674D0A"/>
    <w:rsid w:val="00683887"/>
    <w:rsid w:val="006A7749"/>
    <w:rsid w:val="006F732F"/>
    <w:rsid w:val="00703D45"/>
    <w:rsid w:val="007240C7"/>
    <w:rsid w:val="007701A0"/>
    <w:rsid w:val="007852A4"/>
    <w:rsid w:val="007B56C7"/>
    <w:rsid w:val="007E2CF6"/>
    <w:rsid w:val="007F5980"/>
    <w:rsid w:val="00866CE1"/>
    <w:rsid w:val="008A575D"/>
    <w:rsid w:val="008D5A1E"/>
    <w:rsid w:val="008E1900"/>
    <w:rsid w:val="009005D3"/>
    <w:rsid w:val="00921561"/>
    <w:rsid w:val="00922C64"/>
    <w:rsid w:val="00955EA7"/>
    <w:rsid w:val="009A4D70"/>
    <w:rsid w:val="009A642C"/>
    <w:rsid w:val="009B3D3B"/>
    <w:rsid w:val="00A11BAB"/>
    <w:rsid w:val="00A12C0C"/>
    <w:rsid w:val="00A43237"/>
    <w:rsid w:val="00A50105"/>
    <w:rsid w:val="00A635E3"/>
    <w:rsid w:val="00A959A3"/>
    <w:rsid w:val="00AD6395"/>
    <w:rsid w:val="00AF54A6"/>
    <w:rsid w:val="00BA6372"/>
    <w:rsid w:val="00BC3E36"/>
    <w:rsid w:val="00C13085"/>
    <w:rsid w:val="00C67F70"/>
    <w:rsid w:val="00CC096B"/>
    <w:rsid w:val="00CC74D2"/>
    <w:rsid w:val="00D452F6"/>
    <w:rsid w:val="00D762A1"/>
    <w:rsid w:val="00DD0CA6"/>
    <w:rsid w:val="00DE1200"/>
    <w:rsid w:val="00E410E1"/>
    <w:rsid w:val="00E54E3B"/>
    <w:rsid w:val="00EA41F1"/>
    <w:rsid w:val="00EC53A7"/>
    <w:rsid w:val="00F062F6"/>
    <w:rsid w:val="00F14A40"/>
    <w:rsid w:val="00F600B1"/>
    <w:rsid w:val="00F6476D"/>
    <w:rsid w:val="00FC0776"/>
    <w:rsid w:val="00FD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74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21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32FF-7888-4385-A837-6A4BDA08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2017-11-03T15:41:00Z</dcterms:created>
  <dcterms:modified xsi:type="dcterms:W3CDTF">2017-11-03T15:41:00Z</dcterms:modified>
</cp:coreProperties>
</file>