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4AC5" w14:textId="1F27CF14" w:rsidR="002A02B2" w:rsidRPr="002A02B2" w:rsidRDefault="00A662F7" w:rsidP="002A02B2">
      <w:pPr>
        <w:spacing w:after="0" w:line="240" w:lineRule="auto"/>
        <w:jc w:val="right"/>
        <w:rPr>
          <w:rFonts w:ascii="Arial" w:hAnsi="Arial"/>
          <w:sz w:val="24"/>
          <w:lang w:val="en-US"/>
        </w:rPr>
      </w:pPr>
      <w:r w:rsidRPr="007D26DB">
        <w:rPr>
          <w:rFonts w:ascii="Arial" w:hAnsi="Arial"/>
          <w:noProof/>
          <w:sz w:val="24"/>
          <w:lang w:eastAsia="en-GB"/>
        </w:rPr>
        <w:drawing>
          <wp:inline distT="0" distB="0" distL="0" distR="0" wp14:anchorId="6145BC0F" wp14:editId="33961170">
            <wp:extent cx="1647825" cy="876300"/>
            <wp:effectExtent l="0" t="0" r="0" b="0"/>
            <wp:docPr id="1" name="Picture 2" descr="BLACK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AND WHIT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B1AAB" w14:textId="77777777" w:rsidR="002A02B2" w:rsidRPr="002A02B2" w:rsidRDefault="002A02B2" w:rsidP="002A02B2">
      <w:pPr>
        <w:spacing w:after="0" w:line="240" w:lineRule="auto"/>
        <w:rPr>
          <w:rFonts w:ascii="Arial" w:hAnsi="Arial"/>
          <w:sz w:val="24"/>
          <w:lang w:val="en-US"/>
        </w:rPr>
      </w:pPr>
    </w:p>
    <w:p w14:paraId="113AE751" w14:textId="77777777" w:rsidR="002A02B2" w:rsidRPr="002A02B2" w:rsidRDefault="00D7637A" w:rsidP="002A02B2">
      <w:pPr>
        <w:keepNext/>
        <w:tabs>
          <w:tab w:val="left" w:pos="284"/>
          <w:tab w:val="left" w:pos="567"/>
        </w:tabs>
        <w:spacing w:before="240" w:after="60" w:line="240" w:lineRule="auto"/>
        <w:outlineLvl w:val="1"/>
        <w:rPr>
          <w:rFonts w:ascii="Arial" w:eastAsia="Times New Roman" w:hAnsi="Arial"/>
          <w:b/>
          <w:kern w:val="28"/>
          <w:sz w:val="36"/>
          <w:szCs w:val="20"/>
        </w:rPr>
      </w:pPr>
      <w:r>
        <w:rPr>
          <w:rFonts w:ascii="Arial" w:eastAsia="Times New Roman" w:hAnsi="Arial"/>
          <w:b/>
          <w:kern w:val="28"/>
          <w:sz w:val="36"/>
          <w:szCs w:val="20"/>
        </w:rPr>
        <w:t>SQA Taxi Qualifications</w:t>
      </w:r>
    </w:p>
    <w:p w14:paraId="1BC8D60F" w14:textId="77777777" w:rsidR="002A02B2" w:rsidRDefault="00D7637A" w:rsidP="00D7637A">
      <w:pPr>
        <w:keepNext/>
        <w:tabs>
          <w:tab w:val="left" w:pos="284"/>
          <w:tab w:val="left" w:pos="567"/>
        </w:tabs>
        <w:spacing w:before="240" w:after="60" w:line="240" w:lineRule="auto"/>
        <w:outlineLvl w:val="2"/>
        <w:rPr>
          <w:rFonts w:ascii="Arial" w:eastAsia="Times New Roman" w:hAnsi="Arial"/>
          <w:b/>
          <w:kern w:val="28"/>
          <w:sz w:val="28"/>
          <w:szCs w:val="20"/>
        </w:rPr>
      </w:pPr>
      <w:r>
        <w:rPr>
          <w:rFonts w:ascii="Arial" w:eastAsia="Times New Roman" w:hAnsi="Arial"/>
          <w:b/>
          <w:kern w:val="28"/>
          <w:sz w:val="28"/>
          <w:szCs w:val="20"/>
        </w:rPr>
        <w:t>Centre Feedback Form</w:t>
      </w:r>
    </w:p>
    <w:p w14:paraId="02C8C9CE" w14:textId="77777777" w:rsidR="00D7637A" w:rsidRPr="00D7637A" w:rsidRDefault="00D7637A" w:rsidP="00D7637A">
      <w:pPr>
        <w:keepNext/>
        <w:tabs>
          <w:tab w:val="left" w:pos="284"/>
          <w:tab w:val="left" w:pos="567"/>
        </w:tabs>
        <w:spacing w:before="240" w:after="60" w:line="240" w:lineRule="auto"/>
        <w:outlineLvl w:val="2"/>
        <w:rPr>
          <w:rFonts w:ascii="Arial" w:eastAsia="Times New Roman" w:hAnsi="Arial"/>
          <w:b/>
          <w:kern w:val="28"/>
          <w:sz w:val="28"/>
          <w:szCs w:val="20"/>
        </w:rPr>
      </w:pPr>
    </w:p>
    <w:p w14:paraId="6BF29AD5" w14:textId="77777777" w:rsidR="00006185" w:rsidRDefault="00D7637A" w:rsidP="002A02B2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should be used to feedback any comments on the content of any of the assessments for the qualifications listed below.  </w:t>
      </w:r>
    </w:p>
    <w:p w14:paraId="0C38F2D2" w14:textId="0EDF4B6F" w:rsidR="00C03F40" w:rsidRDefault="00006185" w:rsidP="00006185">
      <w:pPr>
        <w:rPr>
          <w:rFonts w:ascii="Arial" w:hAnsi="Arial" w:cs="Arial"/>
          <w:sz w:val="24"/>
          <w:szCs w:val="24"/>
        </w:rPr>
      </w:pPr>
      <w:r w:rsidRPr="002A02B2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 xml:space="preserve">return completed forms to </w:t>
      </w:r>
      <w:hyperlink r:id="rId7" w:history="1">
        <w:r w:rsidR="00C03F40" w:rsidRPr="00C67CCE">
          <w:rPr>
            <w:rStyle w:val="Hyperlink"/>
            <w:rFonts w:ascii="Arial" w:hAnsi="Arial" w:cs="Arial"/>
            <w:sz w:val="24"/>
            <w:szCs w:val="24"/>
          </w:rPr>
          <w:t>stuart.ballantyne@sqa.org.uk</w:t>
        </w:r>
      </w:hyperlink>
    </w:p>
    <w:p w14:paraId="723ABC64" w14:textId="198F8187" w:rsidR="009E6465" w:rsidRDefault="00D7637A" w:rsidP="009E6465">
      <w:pPr>
        <w:spacing w:after="0" w:line="240" w:lineRule="auto"/>
        <w:rPr>
          <w:rFonts w:ascii="Segoe UI" w:hAnsi="Segoe UI" w:cs="Segoe UI"/>
          <w:sz w:val="21"/>
          <w:szCs w:val="21"/>
          <w:lang w:eastAsia="en-GB"/>
        </w:rPr>
      </w:pPr>
      <w:r>
        <w:rPr>
          <w:rFonts w:ascii="Arial" w:hAnsi="Arial" w:cs="Arial"/>
          <w:sz w:val="24"/>
          <w:szCs w:val="24"/>
        </w:rPr>
        <w:t>For any comments o</w:t>
      </w:r>
      <w:r w:rsidR="00EE691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issues relating to the technical operation of SOLAR please contact </w:t>
      </w:r>
      <w:hyperlink r:id="rId8" w:history="1">
        <w:r w:rsidR="00C03F40" w:rsidRPr="00C67CCE">
          <w:rPr>
            <w:rStyle w:val="Hyperlink"/>
            <w:rFonts w:ascii="Arial" w:hAnsi="Arial" w:cs="Arial"/>
          </w:rPr>
          <w:t>das.helpdesk@sqa.org.uk</w:t>
        </w:r>
      </w:hyperlink>
    </w:p>
    <w:p w14:paraId="64A0F28C" w14:textId="525A3041" w:rsidR="00D7637A" w:rsidRDefault="00D7637A" w:rsidP="002A02B2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0D85E1FE" w14:textId="77777777" w:rsidR="002A02B2" w:rsidRPr="002A02B2" w:rsidRDefault="002A02B2" w:rsidP="002A02B2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6662"/>
        <w:gridCol w:w="993"/>
      </w:tblGrid>
      <w:tr w:rsidR="00D7637A" w:rsidRPr="007D26DB" w14:paraId="240B42A2" w14:textId="77777777" w:rsidTr="001A1F35">
        <w:trPr>
          <w:cantSplit/>
          <w:tblHeader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643B8DC9" w14:textId="77777777" w:rsidR="00D7637A" w:rsidRPr="002A02B2" w:rsidRDefault="00D7637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B2"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BBB40EB" w14:textId="77777777" w:rsidR="00D7637A" w:rsidRPr="002A02B2" w:rsidRDefault="00D7637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B2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9B65C9A" w14:textId="77777777" w:rsidR="00D7637A" w:rsidRPr="002A02B2" w:rsidRDefault="00D7637A" w:rsidP="002A02B2">
            <w:pPr>
              <w:tabs>
                <w:tab w:val="left" w:pos="357"/>
              </w:tabs>
              <w:spacing w:before="60" w:after="60"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</w:t>
            </w:r>
            <w:r w:rsidRPr="001107B0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/>
              </w:rPr>
              <w:t>Tick</w:t>
            </w:r>
          </w:p>
        </w:tc>
      </w:tr>
      <w:tr w:rsidR="00D7637A" w:rsidRPr="007D26DB" w14:paraId="143485C7" w14:textId="77777777" w:rsidTr="0005350A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080DA7" w14:textId="77777777" w:rsidR="00D7637A" w:rsidRPr="002A02B2" w:rsidRDefault="0005350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sz w:val="24"/>
                <w:szCs w:val="24"/>
              </w:rPr>
            </w:pPr>
            <w:r w:rsidRPr="0005350A">
              <w:rPr>
                <w:rFonts w:ascii="Arial" w:hAnsi="Arial" w:cs="Arial"/>
                <w:sz w:val="24"/>
                <w:szCs w:val="24"/>
              </w:rPr>
              <w:t>GP3J 45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5300A079" w14:textId="77777777" w:rsidR="00D7637A" w:rsidRPr="002A02B2" w:rsidRDefault="0005350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sz w:val="24"/>
                <w:szCs w:val="24"/>
              </w:rPr>
            </w:pPr>
            <w:r w:rsidRPr="0005350A">
              <w:rPr>
                <w:rFonts w:ascii="Arial" w:hAnsi="Arial" w:cs="Arial"/>
                <w:sz w:val="24"/>
                <w:szCs w:val="24"/>
              </w:rPr>
              <w:t>Certificate in Introduction to the Role of the Professional Taxi and Private Hire Driver at SCQF level 5</w:t>
            </w:r>
            <w:r w:rsidR="003109E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109EA" w:rsidRPr="003109EA">
              <w:rPr>
                <w:rFonts w:ascii="Arial" w:hAnsi="Arial" w:cs="Arial"/>
                <w:i/>
                <w:iCs/>
                <w:sz w:val="24"/>
                <w:szCs w:val="24"/>
              </w:rPr>
              <w:t>Scotland only)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935DF" w14:textId="77777777" w:rsidR="00D7637A" w:rsidRPr="002A02B2" w:rsidRDefault="00D7637A" w:rsidP="002A02B2">
            <w:pPr>
              <w:tabs>
                <w:tab w:val="left" w:pos="357"/>
              </w:tabs>
              <w:spacing w:before="60" w:after="6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37A" w:rsidRPr="007D26DB" w14:paraId="52AF744E" w14:textId="77777777" w:rsidTr="0005350A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FCEDFF" w14:textId="77777777" w:rsidR="00D7637A" w:rsidRPr="002A02B2" w:rsidRDefault="0005350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sz w:val="24"/>
                <w:szCs w:val="24"/>
              </w:rPr>
            </w:pPr>
            <w:r w:rsidRPr="0005350A">
              <w:rPr>
                <w:rFonts w:ascii="Arial" w:hAnsi="Arial" w:cs="Arial"/>
                <w:sz w:val="24"/>
                <w:szCs w:val="24"/>
              </w:rPr>
              <w:t>GP4Y 54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2B432D26" w14:textId="77777777" w:rsidR="00D7637A" w:rsidRPr="002A02B2" w:rsidRDefault="0005350A" w:rsidP="002A02B2">
            <w:pPr>
              <w:tabs>
                <w:tab w:val="left" w:pos="357"/>
              </w:tabs>
              <w:spacing w:before="60" w:after="60" w:line="280" w:lineRule="exact"/>
              <w:rPr>
                <w:rFonts w:ascii="Arial" w:hAnsi="Arial" w:cs="Arial"/>
                <w:sz w:val="24"/>
                <w:szCs w:val="24"/>
              </w:rPr>
            </w:pPr>
            <w:r w:rsidRPr="0005350A">
              <w:rPr>
                <w:rFonts w:ascii="Arial" w:hAnsi="Arial" w:cs="Arial"/>
                <w:sz w:val="24"/>
                <w:szCs w:val="24"/>
              </w:rPr>
              <w:t>Level 2 Certificate in Introduction to the Role of the Professional Taxi and Private Hire Driver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27D8A8" w14:textId="77777777" w:rsidR="00D7637A" w:rsidRPr="002A02B2" w:rsidRDefault="00D7637A" w:rsidP="002A02B2">
            <w:pPr>
              <w:tabs>
                <w:tab w:val="left" w:pos="357"/>
              </w:tabs>
              <w:spacing w:before="60" w:after="60" w:line="2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0DB4EB" w14:textId="77777777" w:rsidR="00796E7A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18E27A62" w14:textId="77777777" w:rsidR="00C90D54" w:rsidRDefault="00C90D54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3109EA">
        <w:rPr>
          <w:rFonts w:ascii="Arial" w:hAnsi="Arial" w:cs="Arial"/>
          <w:sz w:val="24"/>
          <w:szCs w:val="24"/>
        </w:rPr>
        <w:t xml:space="preserve"> clearly identify the unit and question/item that your comment relates to. In your comments below</w:t>
      </w:r>
      <w:r w:rsidR="00604857">
        <w:rPr>
          <w:rFonts w:ascii="Arial" w:hAnsi="Arial" w:cs="Arial"/>
          <w:sz w:val="24"/>
          <w:szCs w:val="24"/>
        </w:rPr>
        <w:t>, p</w:t>
      </w:r>
      <w:r w:rsidR="003109EA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provide as much detail as possible</w:t>
      </w:r>
      <w:r w:rsidR="003109EA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 w:rsidR="003109EA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3109EA">
        <w:rPr>
          <w:rFonts w:ascii="Arial" w:hAnsi="Arial" w:cs="Arial"/>
          <w:sz w:val="24"/>
          <w:szCs w:val="24"/>
        </w:rPr>
        <w:t xml:space="preserve"> is the issue with the question stem, the distractors, ambiguous wording, relevance to assessment criteria etc </w:t>
      </w:r>
    </w:p>
    <w:p w14:paraId="437DC15E" w14:textId="77777777" w:rsidR="001107B0" w:rsidRPr="00604857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b/>
          <w:bCs/>
          <w:sz w:val="28"/>
          <w:szCs w:val="28"/>
        </w:rPr>
      </w:pPr>
      <w:r w:rsidRPr="00604857">
        <w:rPr>
          <w:rFonts w:ascii="Arial" w:hAnsi="Arial" w:cs="Arial"/>
          <w:b/>
          <w:bCs/>
          <w:sz w:val="28"/>
          <w:szCs w:val="28"/>
        </w:rPr>
        <w:t>Comments:</w:t>
      </w:r>
    </w:p>
    <w:p w14:paraId="4A6FFCBA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453F53A5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2978C63F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195A288B" w14:textId="77777777" w:rsidR="001107B0" w:rsidRP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2D2252D" w14:textId="77777777" w:rsidR="001107B0" w:rsidRPr="00604857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4857">
        <w:rPr>
          <w:rFonts w:ascii="Arial" w:hAnsi="Arial" w:cs="Arial"/>
          <w:i/>
          <w:iCs/>
          <w:sz w:val="24"/>
          <w:szCs w:val="24"/>
        </w:rPr>
        <w:t>Please continue overpage</w:t>
      </w:r>
    </w:p>
    <w:p w14:paraId="42E91088" w14:textId="77777777" w:rsidR="001107B0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cont’d</w:t>
      </w:r>
    </w:p>
    <w:p w14:paraId="022BFB71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6C59BCD8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49AE9D69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4AD9A820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1B13AB72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5CA4E365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3CB46F43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711D2172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059916E4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5D0FE1B2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455264B2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04EDE43F" w14:textId="77777777" w:rsidR="001107B0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355A07B9" w14:textId="77777777" w:rsidR="001107B0" w:rsidRPr="002A02B2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59E71EF2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129B027B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5FBAF6FB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22A1F445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3A24C2EC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2F56B8FE" w14:textId="77777777" w:rsidR="00796E7A" w:rsidRPr="002A02B2" w:rsidRDefault="00796E7A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2D03B946" w14:textId="77777777" w:rsidR="00604857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02E77379" w14:textId="77777777" w:rsidR="00604857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04458F8D" w14:textId="77777777" w:rsidR="00604857" w:rsidRDefault="00604857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</w:p>
    <w:p w14:paraId="7BA0B63D" w14:textId="77777777" w:rsidR="00796E7A" w:rsidRPr="002A02B2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Centre:</w:t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  <w:t>Date:</w:t>
      </w:r>
    </w:p>
    <w:p w14:paraId="5F7C44D3" w14:textId="77777777" w:rsidR="00796E7A" w:rsidRPr="002A02B2" w:rsidRDefault="001107B0" w:rsidP="00796E7A">
      <w:pPr>
        <w:tabs>
          <w:tab w:val="left" w:pos="357"/>
        </w:tabs>
        <w:spacing w:before="100" w:beforeAutospacing="1" w:after="100" w:afterAutospacing="1" w:line="240" w:lineRule="exact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contact</w:t>
      </w:r>
      <w:r w:rsidR="00B054EA" w:rsidRPr="002A02B2">
        <w:rPr>
          <w:rFonts w:ascii="Arial" w:hAnsi="Arial" w:cs="Arial"/>
          <w:sz w:val="24"/>
          <w:szCs w:val="24"/>
        </w:rPr>
        <w:t>:</w:t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  <w:r w:rsidR="00B054EA" w:rsidRPr="002A02B2">
        <w:rPr>
          <w:rFonts w:ascii="Arial" w:hAnsi="Arial" w:cs="Arial"/>
          <w:sz w:val="24"/>
          <w:szCs w:val="24"/>
        </w:rPr>
        <w:tab/>
      </w:r>
    </w:p>
    <w:p w14:paraId="3D693B54" w14:textId="77777777" w:rsidR="00F469F0" w:rsidRDefault="00F469F0" w:rsidP="00796E7A">
      <w:pPr>
        <w:rPr>
          <w:sz w:val="24"/>
          <w:szCs w:val="24"/>
        </w:rPr>
      </w:pPr>
    </w:p>
    <w:sectPr w:rsidR="00F469F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436F" w14:textId="77777777" w:rsidR="00284AAF" w:rsidRDefault="00284AAF" w:rsidP="001107B0">
      <w:pPr>
        <w:spacing w:after="0" w:line="240" w:lineRule="auto"/>
      </w:pPr>
      <w:r>
        <w:separator/>
      </w:r>
    </w:p>
  </w:endnote>
  <w:endnote w:type="continuationSeparator" w:id="0">
    <w:p w14:paraId="792C4683" w14:textId="77777777" w:rsidR="00284AAF" w:rsidRDefault="00284AAF" w:rsidP="0011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0455" w14:textId="77777777" w:rsidR="001107B0" w:rsidRDefault="001107B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088FBBC" w14:textId="77777777" w:rsidR="001107B0" w:rsidRDefault="00110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730E" w14:textId="77777777" w:rsidR="00284AAF" w:rsidRDefault="00284AAF" w:rsidP="001107B0">
      <w:pPr>
        <w:spacing w:after="0" w:line="240" w:lineRule="auto"/>
      </w:pPr>
      <w:r>
        <w:separator/>
      </w:r>
    </w:p>
  </w:footnote>
  <w:footnote w:type="continuationSeparator" w:id="0">
    <w:p w14:paraId="0AD0297B" w14:textId="77777777" w:rsidR="00284AAF" w:rsidRDefault="00284AAF" w:rsidP="0011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7A"/>
    <w:rsid w:val="00006185"/>
    <w:rsid w:val="0005350A"/>
    <w:rsid w:val="00086CE0"/>
    <w:rsid w:val="001107B0"/>
    <w:rsid w:val="001A1F35"/>
    <w:rsid w:val="00284AAF"/>
    <w:rsid w:val="002A02B2"/>
    <w:rsid w:val="003109EA"/>
    <w:rsid w:val="00604857"/>
    <w:rsid w:val="00796E7A"/>
    <w:rsid w:val="007B6282"/>
    <w:rsid w:val="007D26DB"/>
    <w:rsid w:val="009E6465"/>
    <w:rsid w:val="00A662F7"/>
    <w:rsid w:val="00B054EA"/>
    <w:rsid w:val="00C03F40"/>
    <w:rsid w:val="00C853B8"/>
    <w:rsid w:val="00C90D54"/>
    <w:rsid w:val="00D7637A"/>
    <w:rsid w:val="00D8197F"/>
    <w:rsid w:val="00E839F1"/>
    <w:rsid w:val="00EB05D9"/>
    <w:rsid w:val="00EE6918"/>
    <w:rsid w:val="00F4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D51F"/>
  <w15:chartTrackingRefBased/>
  <w15:docId w15:val="{C92F2CE6-9143-4784-A192-0B3F340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E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63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637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07B0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7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07B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07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07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.helpdesk@sqa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art.ballantyne@sq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1114</CharactersWithSpaces>
  <SharedDoc>false</SharedDoc>
  <HLinks>
    <vt:vector size="12" baseType="variant"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https://www.sqasolar.org.uk/mini/33164.1607.1610.html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mailto:Craig.McDonald@sqa.org.uk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Taxi qualifications feedback form</dc:title>
  <dc:subject/>
  <dc:creator>Scottish Qualifications Authority (SQA)</dc:creator>
  <cp:keywords/>
  <cp:lastModifiedBy>Craig McDonald</cp:lastModifiedBy>
  <cp:revision>2</cp:revision>
  <dcterms:created xsi:type="dcterms:W3CDTF">2022-04-07T09:43:00Z</dcterms:created>
  <dcterms:modified xsi:type="dcterms:W3CDTF">2022-04-07T09:43:00Z</dcterms:modified>
</cp:coreProperties>
</file>